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276" w:rsidRDefault="005A671C" w:rsidP="0060544C">
      <w:pPr>
        <w:ind w:left="360"/>
        <w:jc w:val="center"/>
        <w:rPr>
          <w:b/>
          <w:bCs/>
          <w:sz w:val="36"/>
          <w:szCs w:val="36"/>
        </w:rPr>
      </w:pPr>
      <w:bookmarkStart w:id="0" w:name="_Ref406581581"/>
      <w:r>
        <w:rPr>
          <w:b/>
          <w:bCs/>
          <w:sz w:val="36"/>
          <w:szCs w:val="36"/>
        </w:rPr>
        <w:t>31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3D0D69">
        <w:rPr>
          <w:b/>
          <w:bCs/>
          <w:sz w:val="36"/>
          <w:szCs w:val="36"/>
        </w:rPr>
        <w:t>17</w:t>
      </w:r>
      <w:r w:rsidR="00862276" w:rsidRPr="00822F44">
        <w:rPr>
          <w:b/>
          <w:bCs/>
          <w:sz w:val="36"/>
          <w:szCs w:val="36"/>
        </w:rPr>
        <w:t xml:space="preserve">. </w:t>
      </w:r>
      <w:r w:rsidR="00A955F9">
        <w:rPr>
          <w:b/>
          <w:bCs/>
          <w:sz w:val="36"/>
          <w:szCs w:val="36"/>
        </w:rPr>
        <w:t>1</w:t>
      </w:r>
      <w:r w:rsidR="001425D0">
        <w:rPr>
          <w:b/>
          <w:bCs/>
          <w:sz w:val="36"/>
          <w:szCs w:val="36"/>
        </w:rPr>
        <w:t>. 201</w:t>
      </w:r>
      <w:bookmarkEnd w:id="0"/>
      <w:r>
        <w:rPr>
          <w:b/>
          <w:bCs/>
          <w:sz w:val="36"/>
          <w:szCs w:val="36"/>
        </w:rPr>
        <w:t>8</w:t>
      </w:r>
    </w:p>
    <w:p w:rsidR="0060544C" w:rsidRPr="00822F44" w:rsidRDefault="0060544C" w:rsidP="0060544C">
      <w:pPr>
        <w:ind w:left="360"/>
        <w:jc w:val="center"/>
        <w:rPr>
          <w:b/>
          <w:sz w:val="28"/>
          <w:szCs w:val="28"/>
        </w:rPr>
      </w:pPr>
      <w:r>
        <w:rPr>
          <w:b/>
          <w:bCs/>
          <w:sz w:val="36"/>
          <w:szCs w:val="36"/>
        </w:rPr>
        <w:t>od 19hod na Obecním úřadě</w:t>
      </w:r>
    </w:p>
    <w:p w:rsidR="00D308D9" w:rsidRDefault="00D308D9" w:rsidP="00862276">
      <w:pPr>
        <w:rPr>
          <w:b/>
          <w:szCs w:val="20"/>
        </w:rPr>
      </w:pPr>
    </w:p>
    <w:p w:rsidR="008D62D6" w:rsidRPr="001A3120" w:rsidRDefault="008D62D6" w:rsidP="008D62D6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 xml:space="preserve"> 19:02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>
        <w:rPr>
          <w:sz w:val="20"/>
          <w:szCs w:val="20"/>
        </w:rPr>
        <w:t xml:space="preserve"> 20:10 </w:t>
      </w:r>
      <w:r w:rsidRPr="001A3120">
        <w:rPr>
          <w:sz w:val="20"/>
          <w:szCs w:val="20"/>
        </w:rPr>
        <w:t>hod.</w:t>
      </w:r>
    </w:p>
    <w:p w:rsidR="008D62D6" w:rsidRDefault="008D62D6" w:rsidP="008D62D6">
      <w:pPr>
        <w:pStyle w:val="Bezmezer"/>
        <w:tabs>
          <w:tab w:val="left" w:pos="4253"/>
        </w:tabs>
        <w:rPr>
          <w:sz w:val="20"/>
          <w:szCs w:val="20"/>
        </w:rPr>
      </w:pPr>
    </w:p>
    <w:p w:rsidR="008D62D6" w:rsidRDefault="008D62D6" w:rsidP="008D62D6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r>
        <w:rPr>
          <w:sz w:val="20"/>
          <w:szCs w:val="20"/>
        </w:rPr>
        <w:t>Drobílková Daniela, Jiras Vladimír, Kalivodová Helena, Macela Aleš,</w:t>
      </w:r>
      <w:r w:rsidRPr="001A3120">
        <w:rPr>
          <w:sz w:val="20"/>
          <w:szCs w:val="20"/>
        </w:rPr>
        <w:t xml:space="preserve"> 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Mudr Jiří, Sgalitzerová Lenka, </w:t>
      </w:r>
      <w:r w:rsidRPr="001A3120">
        <w:rPr>
          <w:sz w:val="20"/>
          <w:szCs w:val="20"/>
        </w:rPr>
        <w:t>Schmidt</w:t>
      </w:r>
      <w:r>
        <w:rPr>
          <w:sz w:val="20"/>
          <w:szCs w:val="20"/>
        </w:rPr>
        <w:t xml:space="preserve"> Pavel</w:t>
      </w:r>
    </w:p>
    <w:p w:rsidR="008D62D6" w:rsidRDefault="008D62D6" w:rsidP="008D62D6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Omluveni:</w:t>
      </w:r>
      <w:r>
        <w:rPr>
          <w:sz w:val="20"/>
          <w:szCs w:val="20"/>
        </w:rPr>
        <w:tab/>
      </w:r>
    </w:p>
    <w:p w:rsidR="008D62D6" w:rsidRPr="00DD0F1C" w:rsidRDefault="008D62D6" w:rsidP="008D62D6">
      <w:pPr>
        <w:pStyle w:val="Bezmezer"/>
        <w:tabs>
          <w:tab w:val="left" w:pos="4253"/>
        </w:tabs>
        <w:ind w:left="2268" w:hanging="2268"/>
        <w:rPr>
          <w:b/>
          <w:sz w:val="20"/>
          <w:szCs w:val="20"/>
        </w:rPr>
      </w:pPr>
      <w:r w:rsidRPr="00DD0F1C">
        <w:rPr>
          <w:b/>
          <w:sz w:val="20"/>
          <w:szCs w:val="20"/>
        </w:rPr>
        <w:t>Neomluveni:</w:t>
      </w:r>
      <w:r w:rsidRPr="00DD0F1C">
        <w:rPr>
          <w:b/>
          <w:sz w:val="20"/>
          <w:szCs w:val="20"/>
        </w:rPr>
        <w:tab/>
      </w:r>
      <w:r>
        <w:rPr>
          <w:sz w:val="20"/>
          <w:szCs w:val="20"/>
        </w:rPr>
        <w:t>Ondrášek Michal</w:t>
      </w:r>
    </w:p>
    <w:p w:rsidR="008D62D6" w:rsidRPr="00313448" w:rsidRDefault="008D62D6" w:rsidP="008D62D6">
      <w:pPr>
        <w:pStyle w:val="Bezmezer"/>
        <w:tabs>
          <w:tab w:val="left" w:pos="3544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Předsedající:</w:t>
      </w:r>
      <w:r>
        <w:rPr>
          <w:sz w:val="20"/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:rsidR="008D62D6" w:rsidRDefault="008D62D6" w:rsidP="00DD0F1C">
      <w:pPr>
        <w:rPr>
          <w:b/>
          <w:szCs w:val="20"/>
        </w:rPr>
      </w:pPr>
    </w:p>
    <w:p w:rsidR="00D20F26" w:rsidRDefault="00D20F26" w:rsidP="00DD0F1C">
      <w:pPr>
        <w:rPr>
          <w:b/>
          <w:szCs w:val="20"/>
        </w:rPr>
      </w:pPr>
    </w:p>
    <w:p w:rsidR="00D20F26" w:rsidRDefault="00D20F26" w:rsidP="00DD0F1C">
      <w:pPr>
        <w:rPr>
          <w:b/>
          <w:szCs w:val="20"/>
        </w:rPr>
      </w:pPr>
    </w:p>
    <w:p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:rsidR="00DD0F1C" w:rsidRPr="00DD0F1C" w:rsidRDefault="00DD0F1C" w:rsidP="00DD0F1C">
      <w:pPr>
        <w:rPr>
          <w:szCs w:val="20"/>
        </w:rPr>
      </w:pPr>
    </w:p>
    <w:p w:rsidR="002A370D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2A370D">
        <w:rPr>
          <w:noProof/>
        </w:rPr>
        <w:t>1.</w:t>
      </w:r>
      <w:r w:rsidR="002A370D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2A370D" w:rsidRPr="00F81E2A">
        <w:rPr>
          <w:caps/>
          <w:noProof/>
        </w:rPr>
        <w:t>V</w:t>
      </w:r>
      <w:r w:rsidR="002A370D">
        <w:rPr>
          <w:noProof/>
        </w:rPr>
        <w:t>olba členů návrhové komise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F81E2A">
        <w:rPr>
          <w:caps/>
          <w:noProof/>
        </w:rPr>
        <w:t>V</w:t>
      </w:r>
      <w:r>
        <w:rPr>
          <w:noProof/>
        </w:rPr>
        <w:t>olba ověřovatelů zápisu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Základní škola Easyspeak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</w:t>
      </w:r>
      <w:r w:rsidR="00FF1E1F">
        <w:rPr>
          <w:noProof/>
        </w:rPr>
        <w:t>ltstaedter Investments</w:t>
      </w:r>
      <w:r>
        <w:rPr>
          <w:noProof/>
        </w:rPr>
        <w:t xml:space="preserve"> – odstoupení od smlouvy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Vodovod Všenorská – soutěž na výstavbu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Finanční dar a půjčka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Poslední rozpočtové opatření z roku 2017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Obecně závazná vyhláška obce Černolice č. 1/2018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Cena vodného pro rok 2018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Cena stočného pro rok 2018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288/28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smluv KSUS – vodovod Všenorská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Členství obce ve Sdružení místních samospráv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Veřejnoprávní smlouva s SK Černolice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Zásady pořízení změny č. 2 Územního plánu</w:t>
      </w:r>
    </w:p>
    <w:p w:rsidR="002A370D" w:rsidRDefault="002A370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:rsidR="00DD0F1C" w:rsidRDefault="00DD0F1C" w:rsidP="000B0649">
      <w:pPr>
        <w:tabs>
          <w:tab w:val="left" w:pos="567"/>
        </w:tabs>
      </w:pPr>
      <w:r>
        <w:fldChar w:fldCharType="end"/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502754517"/>
      <w:bookmarkStart w:id="11" w:name="_Toc502757405"/>
      <w:bookmarkStart w:id="12" w:name="_Toc502758894"/>
      <w:bookmarkStart w:id="13" w:name="_Toc502760279"/>
      <w:bookmarkStart w:id="14" w:name="_Toc503345607"/>
      <w:bookmarkStart w:id="15" w:name="_Toc503360666"/>
      <w:bookmarkStart w:id="16" w:name="_Toc503775251"/>
      <w:bookmarkStart w:id="17" w:name="_Toc503775274"/>
      <w:bookmarkStart w:id="18" w:name="_Toc503775306"/>
      <w:bookmarkStart w:id="19" w:name="_Toc503775392"/>
      <w:bookmarkStart w:id="20" w:name="_Toc503793311"/>
      <w:bookmarkStart w:id="21" w:name="_Toc503793551"/>
      <w:bookmarkStart w:id="22" w:name="_Toc503797142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>
        <w:rPr>
          <w:szCs w:val="20"/>
        </w:rPr>
        <w:t xml:space="preserve"> Vladimír Jiras, Aleš Macela</w:t>
      </w:r>
      <w:r w:rsidR="00FF1E1F">
        <w:rPr>
          <w:szCs w:val="20"/>
        </w:rPr>
        <w:t>.</w:t>
      </w:r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D308D9" w:rsidRPr="00822F44" w:rsidTr="00D61F5B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D308D9" w:rsidP="00E9078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D61F5B" w:rsidP="00E9078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D308D9" w:rsidP="00E9078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D308D9" w:rsidP="00E9078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D308D9" w:rsidP="00E9078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D308D9" w:rsidP="00E9078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D9" w:rsidRPr="00822F44" w:rsidRDefault="00D308D9" w:rsidP="00E9078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D9" w:rsidRPr="00822F44" w:rsidRDefault="00D308D9" w:rsidP="00E9078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D9" w:rsidRPr="00822F44" w:rsidRDefault="00D308D9" w:rsidP="00E9078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308D9" w:rsidRPr="00822F44" w:rsidTr="00D61F5B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8D62D6" w:rsidP="002459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8D62D6" w:rsidP="002459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8D62D6" w:rsidP="002459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8D62D6" w:rsidP="002459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8D62D6" w:rsidP="002459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8D9" w:rsidRPr="00822F44" w:rsidRDefault="008D62D6" w:rsidP="002459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D9" w:rsidRPr="00822F44" w:rsidRDefault="008D62D6" w:rsidP="002459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D9" w:rsidRPr="00822F44" w:rsidRDefault="008D62D6" w:rsidP="002459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D9" w:rsidRPr="00822F44" w:rsidRDefault="008D62D6" w:rsidP="002459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5A671C">
        <w:rPr>
          <w:b/>
          <w:szCs w:val="20"/>
        </w:rPr>
        <w:t>31-2018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>
        <w:rPr>
          <w:szCs w:val="20"/>
        </w:rPr>
        <w:t>Vladimíra Jirase a Aleše Macelu.</w:t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3" w:name="_Toc406581014"/>
      <w:bookmarkStart w:id="24" w:name="_Toc406581047"/>
      <w:bookmarkStart w:id="25" w:name="_Toc406581135"/>
      <w:bookmarkStart w:id="26" w:name="_Toc406581251"/>
      <w:bookmarkStart w:id="27" w:name="_Toc406588092"/>
      <w:bookmarkStart w:id="28" w:name="_Toc410208215"/>
      <w:bookmarkStart w:id="29" w:name="_Toc449344891"/>
      <w:bookmarkStart w:id="30" w:name="_Toc449538849"/>
      <w:bookmarkStart w:id="31" w:name="_Toc502754518"/>
      <w:bookmarkStart w:id="32" w:name="_Toc502757406"/>
      <w:bookmarkStart w:id="33" w:name="_Toc502758895"/>
      <w:bookmarkStart w:id="34" w:name="_Toc502760280"/>
      <w:bookmarkStart w:id="35" w:name="_Toc503345608"/>
      <w:bookmarkStart w:id="36" w:name="_Toc503360667"/>
      <w:bookmarkStart w:id="37" w:name="_Toc503775252"/>
      <w:bookmarkStart w:id="38" w:name="_Toc503775275"/>
      <w:bookmarkStart w:id="39" w:name="_Toc503775307"/>
      <w:bookmarkStart w:id="40" w:name="_Toc503775393"/>
      <w:bookmarkStart w:id="41" w:name="_Toc503793312"/>
      <w:bookmarkStart w:id="42" w:name="_Toc503793552"/>
      <w:bookmarkStart w:id="43" w:name="_Toc503797143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DD0F1C">
        <w:rPr>
          <w:szCs w:val="20"/>
        </w:rPr>
        <w:t xml:space="preserve"> 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>, Lenka Sgalitzerová</w:t>
      </w:r>
      <w:r w:rsidR="00FF1E1F">
        <w:rPr>
          <w:szCs w:val="20"/>
        </w:rPr>
        <w:t>.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D61F5B" w:rsidRPr="00822F44" w:rsidTr="00D61F5B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5A671C">
        <w:rPr>
          <w:b/>
          <w:szCs w:val="20"/>
        </w:rPr>
        <w:t>31-2018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Lenku Sgalitzerovou</w:t>
      </w:r>
      <w:r w:rsidR="00FF1E1F">
        <w:rPr>
          <w:szCs w:val="20"/>
        </w:rPr>
        <w:t>.</w:t>
      </w:r>
    </w:p>
    <w:p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4" w:name="_Toc407010454"/>
      <w:bookmarkStart w:id="45" w:name="_Toc409622509"/>
      <w:bookmarkStart w:id="46" w:name="_Toc409626509"/>
      <w:bookmarkStart w:id="47" w:name="_Toc410208216"/>
      <w:bookmarkStart w:id="48" w:name="_Toc449344892"/>
      <w:bookmarkStart w:id="49" w:name="_Toc449538850"/>
      <w:bookmarkStart w:id="50" w:name="_Toc502754519"/>
      <w:bookmarkStart w:id="51" w:name="_Toc502757407"/>
      <w:bookmarkStart w:id="52" w:name="_Toc502758896"/>
      <w:bookmarkStart w:id="53" w:name="_Toc502760281"/>
      <w:bookmarkStart w:id="54" w:name="_Toc503345609"/>
      <w:bookmarkStart w:id="55" w:name="_Toc503360668"/>
      <w:bookmarkStart w:id="56" w:name="_Toc503775253"/>
      <w:bookmarkStart w:id="57" w:name="_Toc503775276"/>
      <w:bookmarkStart w:id="58" w:name="_Toc503775308"/>
      <w:bookmarkStart w:id="59" w:name="_Toc503775394"/>
      <w:bookmarkStart w:id="60" w:name="_Toc503793313"/>
      <w:bookmarkStart w:id="61" w:name="_Toc503793553"/>
      <w:bookmarkStart w:id="62" w:name="_Toc503797144"/>
      <w:bookmarkStart w:id="63" w:name="_Toc406581137"/>
      <w:bookmarkStart w:id="64" w:name="_Toc406581253"/>
      <w:bookmarkStart w:id="65" w:name="_Toc406588094"/>
      <w:r>
        <w:rPr>
          <w:szCs w:val="20"/>
        </w:rPr>
        <w:t>Kontrola minulého zápisu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8D62D6">
        <w:rPr>
          <w:szCs w:val="20"/>
        </w:rPr>
        <w:t>Bez připomínek.</w:t>
      </w:r>
    </w:p>
    <w:p w:rsidR="00D20F26" w:rsidRDefault="00D20F26" w:rsidP="00372F8E">
      <w:pPr>
        <w:rPr>
          <w:szCs w:val="20"/>
        </w:rPr>
      </w:pPr>
    </w:p>
    <w:p w:rsidR="00D20F26" w:rsidRDefault="00D20F26" w:rsidP="00372F8E">
      <w:pPr>
        <w:rPr>
          <w:szCs w:val="20"/>
        </w:rPr>
      </w:pPr>
    </w:p>
    <w:p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66" w:name="_Toc410208217"/>
      <w:bookmarkStart w:id="67" w:name="_Toc449344893"/>
      <w:bookmarkStart w:id="68" w:name="_Toc449538851"/>
      <w:bookmarkStart w:id="69" w:name="_Toc502754520"/>
      <w:bookmarkStart w:id="70" w:name="_Toc502757408"/>
      <w:bookmarkStart w:id="71" w:name="_Toc502758897"/>
      <w:bookmarkStart w:id="72" w:name="_Toc502760282"/>
      <w:bookmarkStart w:id="73" w:name="_Toc503345610"/>
      <w:bookmarkStart w:id="74" w:name="_Toc503360669"/>
      <w:bookmarkStart w:id="75" w:name="_Toc503775254"/>
      <w:bookmarkStart w:id="76" w:name="_Toc503775277"/>
      <w:bookmarkStart w:id="77" w:name="_Toc503775309"/>
      <w:bookmarkStart w:id="78" w:name="_Toc503775395"/>
      <w:bookmarkStart w:id="79" w:name="_Toc503793314"/>
      <w:bookmarkStart w:id="80" w:name="_Toc503793554"/>
      <w:bookmarkStart w:id="81" w:name="_Toc503797145"/>
      <w:r w:rsidRPr="00DD0F1C">
        <w:rPr>
          <w:szCs w:val="20"/>
        </w:rPr>
        <w:lastRenderedPageBreak/>
        <w:t>Schválení programu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386C98">
        <w:rPr>
          <w:szCs w:val="20"/>
        </w:rPr>
        <w:t xml:space="preserve"> </w:t>
      </w:r>
      <w:r w:rsidR="00386C98" w:rsidRPr="00386C98">
        <w:rPr>
          <w:szCs w:val="20"/>
        </w:rPr>
        <w:t>Schválení programu</w:t>
      </w:r>
    </w:p>
    <w:p w:rsidR="00386B3C" w:rsidRPr="00386C98" w:rsidRDefault="00386B3C" w:rsidP="00386B3C">
      <w:pPr>
        <w:tabs>
          <w:tab w:val="left" w:pos="567"/>
        </w:tabs>
        <w:rPr>
          <w:szCs w:val="20"/>
        </w:rPr>
      </w:pPr>
      <w:r w:rsidRPr="00822F44">
        <w:rPr>
          <w:b/>
          <w:szCs w:val="20"/>
        </w:rPr>
        <w:t>Jiné návrhy:</w:t>
      </w:r>
      <w:r w:rsidR="00386C98">
        <w:rPr>
          <w:b/>
          <w:szCs w:val="20"/>
        </w:rPr>
        <w:t xml:space="preserve"> </w:t>
      </w:r>
      <w:r w:rsidR="00386C98" w:rsidRPr="00386C98">
        <w:rPr>
          <w:szCs w:val="20"/>
        </w:rPr>
        <w:t>Doplnění programu o bod 16</w:t>
      </w:r>
      <w:r w:rsidR="000E54F8">
        <w:rPr>
          <w:szCs w:val="20"/>
        </w:rPr>
        <w:t>.</w:t>
      </w:r>
      <w:r w:rsidR="00386C98" w:rsidRPr="00386C98">
        <w:rPr>
          <w:szCs w:val="20"/>
        </w:rPr>
        <w:t xml:space="preserve"> Veřejnoprávní smlouva s SK Černolice</w:t>
      </w:r>
      <w:r w:rsidR="00F1710D">
        <w:rPr>
          <w:szCs w:val="20"/>
        </w:rPr>
        <w:t xml:space="preserve"> a bod </w:t>
      </w:r>
      <w:r w:rsidR="00255E6F">
        <w:rPr>
          <w:szCs w:val="20"/>
        </w:rPr>
        <w:t>17</w:t>
      </w:r>
      <w:r w:rsidR="000E54F8">
        <w:rPr>
          <w:szCs w:val="20"/>
        </w:rPr>
        <w:t>.</w:t>
      </w:r>
      <w:r w:rsidR="00255E6F">
        <w:rPr>
          <w:szCs w:val="20"/>
        </w:rPr>
        <w:t xml:space="preserve"> </w:t>
      </w:r>
      <w:r w:rsidR="00255E6F" w:rsidRPr="00255E6F">
        <w:rPr>
          <w:szCs w:val="20"/>
        </w:rPr>
        <w:t>Zásady pořízení změny č.</w:t>
      </w:r>
      <w:r w:rsidR="00F1710D">
        <w:rPr>
          <w:szCs w:val="20"/>
        </w:rPr>
        <w:t xml:space="preserve"> </w:t>
      </w:r>
      <w:r w:rsidR="00255E6F" w:rsidRPr="00255E6F">
        <w:rPr>
          <w:szCs w:val="20"/>
        </w:rPr>
        <w:t>2 Územního plánu</w:t>
      </w:r>
    </w:p>
    <w:p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D61F5B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86B3C" w:rsidRPr="00FF1E1F" w:rsidRDefault="00386B3C" w:rsidP="00FF1E1F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5A671C">
        <w:rPr>
          <w:b/>
          <w:szCs w:val="20"/>
        </w:rPr>
        <w:t>31-2018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386C98">
        <w:rPr>
          <w:szCs w:val="20"/>
        </w:rPr>
        <w:t xml:space="preserve"> včetně doplnění o bod 16: Veřejnoprávní smlouva s SK Černolice</w:t>
      </w:r>
      <w:r w:rsidR="0087498A">
        <w:rPr>
          <w:szCs w:val="20"/>
        </w:rPr>
        <w:t xml:space="preserve"> a bod č.</w:t>
      </w:r>
      <w:r w:rsidR="000E54F8">
        <w:rPr>
          <w:szCs w:val="20"/>
        </w:rPr>
        <w:t xml:space="preserve"> </w:t>
      </w:r>
      <w:r w:rsidR="0087498A">
        <w:rPr>
          <w:szCs w:val="20"/>
        </w:rPr>
        <w:t xml:space="preserve">17: </w:t>
      </w:r>
      <w:r w:rsidR="0087498A" w:rsidRPr="00255E6F">
        <w:rPr>
          <w:szCs w:val="20"/>
        </w:rPr>
        <w:t>Zásady pořízení změny č.</w:t>
      </w:r>
      <w:r w:rsidR="0087498A">
        <w:rPr>
          <w:szCs w:val="20"/>
        </w:rPr>
        <w:t xml:space="preserve"> </w:t>
      </w:r>
      <w:r w:rsidR="0087498A" w:rsidRPr="00255E6F">
        <w:rPr>
          <w:szCs w:val="20"/>
        </w:rPr>
        <w:t>2 Územního plánu</w:t>
      </w:r>
      <w:r w:rsidR="00FF1E1F">
        <w:rPr>
          <w:szCs w:val="20"/>
        </w:rPr>
        <w:t>.</w:t>
      </w:r>
    </w:p>
    <w:p w:rsidR="009467DE" w:rsidRPr="00DD0F1C" w:rsidRDefault="009467DE" w:rsidP="009467DE">
      <w:pPr>
        <w:pStyle w:val="Nadpis1"/>
        <w:numPr>
          <w:ilvl w:val="0"/>
          <w:numId w:val="15"/>
        </w:numPr>
        <w:rPr>
          <w:szCs w:val="20"/>
        </w:rPr>
      </w:pPr>
      <w:bookmarkStart w:id="82" w:name="_Toc499131379"/>
      <w:bookmarkStart w:id="83" w:name="_Toc498528891"/>
      <w:bookmarkStart w:id="84" w:name="_Toc498941673"/>
      <w:bookmarkStart w:id="85" w:name="_Toc499131397"/>
      <w:bookmarkStart w:id="86" w:name="_Toc499716543"/>
      <w:bookmarkStart w:id="87" w:name="_Toc499718921"/>
      <w:bookmarkStart w:id="88" w:name="_Toc499737381"/>
      <w:bookmarkStart w:id="89" w:name="_Toc499737431"/>
      <w:bookmarkStart w:id="90" w:name="_Toc499737582"/>
      <w:bookmarkStart w:id="91" w:name="_Toc503345611"/>
      <w:bookmarkStart w:id="92" w:name="_Toc503360670"/>
      <w:bookmarkStart w:id="93" w:name="_Toc503775255"/>
      <w:bookmarkStart w:id="94" w:name="_Toc503775278"/>
      <w:bookmarkStart w:id="95" w:name="_Toc503775310"/>
      <w:bookmarkStart w:id="96" w:name="_Toc503775396"/>
      <w:bookmarkStart w:id="97" w:name="_Toc503793315"/>
      <w:bookmarkStart w:id="98" w:name="_Toc503793555"/>
      <w:bookmarkStart w:id="99" w:name="_Toc503797146"/>
      <w:bookmarkStart w:id="100" w:name="_Toc449538852"/>
      <w:r>
        <w:rPr>
          <w:szCs w:val="20"/>
        </w:rPr>
        <w:t xml:space="preserve">Základní </w:t>
      </w:r>
      <w:r w:rsidRPr="00F03F41">
        <w:rPr>
          <w:szCs w:val="20"/>
        </w:rPr>
        <w:t>škola Easyspeak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9467DE" w:rsidRDefault="009467DE" w:rsidP="009467D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Opakovaná doplněná žádost o využití prostor OU v prvním patře pro Základní školu.</w:t>
      </w:r>
    </w:p>
    <w:p w:rsidR="009467DE" w:rsidRPr="00F03F41" w:rsidRDefault="009467DE" w:rsidP="009467DE">
      <w:pPr>
        <w:tabs>
          <w:tab w:val="left" w:pos="567"/>
        </w:tabs>
        <w:rPr>
          <w:szCs w:val="20"/>
        </w:rPr>
      </w:pPr>
      <w:r w:rsidRPr="001425D0">
        <w:rPr>
          <w:b/>
          <w:szCs w:val="20"/>
        </w:rPr>
        <w:t>Důvodová zpráva:</w:t>
      </w:r>
      <w:r>
        <w:rPr>
          <w:b/>
          <w:szCs w:val="20"/>
        </w:rPr>
        <w:t xml:space="preserve"> </w:t>
      </w:r>
      <w:r>
        <w:rPr>
          <w:szCs w:val="20"/>
        </w:rPr>
        <w:t xml:space="preserve">Helena Prentice žádá o možnost pronájmu a potřebných úprav části 1. patra budovy OU pro potřeby základní školy. Škola bude registrována na ministerstvu školství pro první stupeň a bude česko-anglická. Výše školného bude cca 3-5 tis. se slevou 700 Kč pro černolické děti, dále dostanou černolické děti slevu na Mateřskou školu Easyspeak v Řitce. Vytvoření školy nebude mít vliv na školský spádový obvod. Součástí školy bude i družina a kroužky, </w:t>
      </w:r>
      <w:r w:rsidRPr="000226B4">
        <w:rPr>
          <w:szCs w:val="20"/>
        </w:rPr>
        <w:t xml:space="preserve">volně přístupné i pro černolické děti, které nebudou školu </w:t>
      </w:r>
      <w:r>
        <w:rPr>
          <w:szCs w:val="20"/>
        </w:rPr>
        <w:t xml:space="preserve">navštěvovat. </w:t>
      </w:r>
      <w:r w:rsidR="0077091D">
        <w:rPr>
          <w:szCs w:val="20"/>
        </w:rPr>
        <w:t>Tím, že škola přijme</w:t>
      </w:r>
      <w:r>
        <w:rPr>
          <w:szCs w:val="20"/>
        </w:rPr>
        <w:t xml:space="preserve"> cca 15 dětí z okolí, uvolní místa </w:t>
      </w:r>
      <w:r w:rsidR="0077091D">
        <w:rPr>
          <w:szCs w:val="20"/>
        </w:rPr>
        <w:t>v obecních</w:t>
      </w:r>
      <w:r>
        <w:rPr>
          <w:szCs w:val="20"/>
        </w:rPr>
        <w:t xml:space="preserve"> školách Všenory, Dobřichovice či Mníšek pod Brdy pro potřebné děti mimo jiné i z </w:t>
      </w:r>
      <w:r w:rsidR="0077091D">
        <w:rPr>
          <w:szCs w:val="20"/>
        </w:rPr>
        <w:t>Černolic</w:t>
      </w:r>
      <w:r>
        <w:rPr>
          <w:szCs w:val="20"/>
        </w:rPr>
        <w:t>. Potřebné stavební úpravy zajistí a uhradí nájemce. Finanční podmínky nájmu budou projednány při schvalování nájemní smlouvy ZO.</w:t>
      </w:r>
    </w:p>
    <w:p w:rsidR="00FF1E1F" w:rsidRDefault="009467DE" w:rsidP="009467D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:rsidR="00AB7863" w:rsidRDefault="00FF1E1F" w:rsidP="009467DE">
      <w:pPr>
        <w:tabs>
          <w:tab w:val="left" w:pos="567"/>
        </w:tabs>
        <w:rPr>
          <w:b/>
          <w:szCs w:val="20"/>
        </w:rPr>
      </w:pPr>
      <w:r w:rsidRPr="00FF1E1F">
        <w:rPr>
          <w:szCs w:val="20"/>
        </w:rPr>
        <w:t xml:space="preserve">J.Michal – vzhledem k předchozím diskusím, zda </w:t>
      </w:r>
      <w:r>
        <w:rPr>
          <w:szCs w:val="20"/>
        </w:rPr>
        <w:t xml:space="preserve">v prostorách obecního úřadu povolit činnost školy </w:t>
      </w:r>
      <w:r w:rsidRPr="00FF1E1F">
        <w:rPr>
          <w:szCs w:val="20"/>
        </w:rPr>
        <w:t xml:space="preserve">nebo ne kvůli využití prostor pro mateřskou školu - přečetl vyjádření stavařky A.Pečínkové </w:t>
      </w:r>
      <w:r w:rsidR="00D22B34">
        <w:rPr>
          <w:szCs w:val="20"/>
        </w:rPr>
        <w:t xml:space="preserve">(odborné poradkyně obce) </w:t>
      </w:r>
      <w:r w:rsidRPr="00FF1E1F">
        <w:rPr>
          <w:szCs w:val="20"/>
        </w:rPr>
        <w:t>k možnosti využít půdní prostory pro mateřskou školu</w:t>
      </w:r>
      <w:r w:rsidR="00AB7863">
        <w:rPr>
          <w:szCs w:val="20"/>
        </w:rPr>
        <w:t xml:space="preserve"> přestavbou na funkční patro</w:t>
      </w:r>
      <w:r w:rsidRPr="00FF1E1F">
        <w:rPr>
          <w:szCs w:val="20"/>
        </w:rPr>
        <w:t>:</w:t>
      </w:r>
      <w:r>
        <w:rPr>
          <w:b/>
          <w:szCs w:val="20"/>
        </w:rPr>
        <w:t xml:space="preserve"> „</w:t>
      </w:r>
      <w:r>
        <w:t>Obecně se domnívám, že provést nástavbu by neměl být problém. Otázka je, zda je to v souladu s ÚP. Musel by se k tomu ještě vyjádřit statik, záleží na základových poměrech a stavu spodní stavby. A také projektant požární bezpečnosti. Pokud by v tomto novém patře měla být umístěna školka, mohl by tam být požadavek na únikové schodiště. Předpokládaná cena stavby je 6 až 8 mil.</w:t>
      </w:r>
      <w:r w:rsidR="00AB7863">
        <w:t xml:space="preserve"> </w:t>
      </w:r>
      <w:r>
        <w:t>Kč. Vycházím z kubatury, tj. 960 m3 obestavěnéh</w:t>
      </w:r>
      <w:r w:rsidR="00AB7863">
        <w:t>o prostoru a cena 6 – 8 tis./m3</w:t>
      </w:r>
      <w:r>
        <w:t>.</w:t>
      </w:r>
      <w:r>
        <w:rPr>
          <w:b/>
          <w:szCs w:val="20"/>
        </w:rPr>
        <w:t xml:space="preserve"> </w:t>
      </w:r>
    </w:p>
    <w:p w:rsidR="00AB7863" w:rsidRDefault="00AB7863" w:rsidP="009467DE">
      <w:pPr>
        <w:tabs>
          <w:tab w:val="left" w:pos="567"/>
        </w:tabs>
        <w:rPr>
          <w:szCs w:val="20"/>
        </w:rPr>
      </w:pPr>
      <w:r w:rsidRPr="00AB7863">
        <w:rPr>
          <w:szCs w:val="20"/>
        </w:rPr>
        <w:t>H.Kalivodová se k tomu vyjádřila v tom smyslu, že se nikdy neuvažovalo o přestav</w:t>
      </w:r>
      <w:r>
        <w:rPr>
          <w:szCs w:val="20"/>
        </w:rPr>
        <w:t>b</w:t>
      </w:r>
      <w:r w:rsidRPr="00AB7863">
        <w:rPr>
          <w:szCs w:val="20"/>
        </w:rPr>
        <w:t>ě půdních prostor na patro</w:t>
      </w:r>
      <w:r>
        <w:rPr>
          <w:szCs w:val="20"/>
        </w:rPr>
        <w:t>, jen o využití půdních prostor, což by nebylo až tak složité.</w:t>
      </w:r>
      <w:r>
        <w:rPr>
          <w:szCs w:val="20"/>
        </w:rPr>
        <w:br/>
        <w:t>P.Schmidt odpověděl, že její představy o takovém využití půdy jsou velmi laické a nerealizovatelné.</w:t>
      </w:r>
      <w:r>
        <w:rPr>
          <w:szCs w:val="20"/>
        </w:rPr>
        <w:br/>
        <w:t xml:space="preserve">J.Mudr </w:t>
      </w:r>
      <w:r w:rsidR="000E54F8">
        <w:rPr>
          <w:szCs w:val="20"/>
        </w:rPr>
        <w:t>řekl</w:t>
      </w:r>
      <w:r>
        <w:rPr>
          <w:szCs w:val="20"/>
        </w:rPr>
        <w:t>, že námět přestavby půdy na funkční patro byl diskutován jako jedna z možností, a proto jsou přesnější informace o tomto řešení důležit</w:t>
      </w:r>
      <w:r w:rsidR="000E54F8">
        <w:rPr>
          <w:szCs w:val="20"/>
        </w:rPr>
        <w:t>é</w:t>
      </w:r>
      <w:r>
        <w:rPr>
          <w:szCs w:val="20"/>
        </w:rPr>
        <w:t>.</w:t>
      </w:r>
    </w:p>
    <w:p w:rsidR="00AB7863" w:rsidRDefault="00AB7863" w:rsidP="009467DE">
      <w:pPr>
        <w:tabs>
          <w:tab w:val="left" w:pos="567"/>
        </w:tabs>
        <w:rPr>
          <w:szCs w:val="20"/>
        </w:rPr>
      </w:pPr>
      <w:r>
        <w:rPr>
          <w:szCs w:val="20"/>
        </w:rPr>
        <w:t>H.Prentice jako žadatelka o zřízení školy sdělila, že 1. rok by ve škole mohlo být až 15 dětí, druhý rok až 25. Šlo by zpočátku o malotřídku. Později lze uvažovat o jejím rozdělení, ale to vše odvisí od budoucnosti rozvoje této školy.</w:t>
      </w:r>
    </w:p>
    <w:p w:rsidR="00AB7863" w:rsidRDefault="00AB7863" w:rsidP="009467DE">
      <w:pPr>
        <w:tabs>
          <w:tab w:val="left" w:pos="567"/>
        </w:tabs>
        <w:rPr>
          <w:szCs w:val="20"/>
        </w:rPr>
      </w:pPr>
      <w:r>
        <w:rPr>
          <w:szCs w:val="20"/>
        </w:rPr>
        <w:t>A.Macela se zeptal, zda projekt počítá pouze s existencí pouze pro 1, 2 roky a co dál?</w:t>
      </w:r>
      <w:r>
        <w:rPr>
          <w:szCs w:val="20"/>
        </w:rPr>
        <w:br/>
        <w:t>H.Prentice odpověděla, že se samozřejmě počítá s pokračováním projektu, ale přesnější řešení odvisí od toho, jak se bude celý projekt vyvíjet vč. školní situace v okolí.</w:t>
      </w:r>
    </w:p>
    <w:p w:rsidR="00AB7863" w:rsidRDefault="00AB7863" w:rsidP="009467DE">
      <w:pPr>
        <w:tabs>
          <w:tab w:val="left" w:pos="567"/>
        </w:tabs>
        <w:rPr>
          <w:szCs w:val="20"/>
        </w:rPr>
      </w:pPr>
      <w:r>
        <w:rPr>
          <w:szCs w:val="20"/>
        </w:rPr>
        <w:t>H.Kalivodová sdělila, že podle ní 2 WC nebudou stačit.</w:t>
      </w:r>
    </w:p>
    <w:p w:rsidR="00AB7863" w:rsidRDefault="00AB7863" w:rsidP="009467DE">
      <w:pPr>
        <w:tabs>
          <w:tab w:val="left" w:pos="567"/>
        </w:tabs>
        <w:rPr>
          <w:szCs w:val="20"/>
        </w:rPr>
      </w:pPr>
      <w:r>
        <w:rPr>
          <w:szCs w:val="20"/>
        </w:rPr>
        <w:t>H.Prentice odpověděla, že podle hygienických norem 2 WC stačí.</w:t>
      </w:r>
    </w:p>
    <w:p w:rsidR="00AB7863" w:rsidRDefault="00AB7863" w:rsidP="009467DE">
      <w:pPr>
        <w:tabs>
          <w:tab w:val="left" w:pos="567"/>
        </w:tabs>
        <w:rPr>
          <w:szCs w:val="20"/>
        </w:rPr>
      </w:pPr>
      <w:r>
        <w:rPr>
          <w:szCs w:val="20"/>
        </w:rPr>
        <w:t>H.Kalivodová řekla, že projektu na 1-2 roky nevěří, nezná rozsah stavebních prací. Co spotřeba energií a jejich úhrada? Podle ní je projekt nedomyšlený.</w:t>
      </w:r>
    </w:p>
    <w:p w:rsidR="009467DE" w:rsidRDefault="00AB7863" w:rsidP="009467DE">
      <w:pPr>
        <w:tabs>
          <w:tab w:val="left" w:pos="567"/>
        </w:tabs>
        <w:rPr>
          <w:b/>
          <w:szCs w:val="20"/>
        </w:rPr>
      </w:pPr>
      <w:r>
        <w:rPr>
          <w:szCs w:val="20"/>
        </w:rPr>
        <w:t>P.Schmidt</w:t>
      </w:r>
      <w:r w:rsidR="00D22B34">
        <w:rPr>
          <w:szCs w:val="20"/>
        </w:rPr>
        <w:t xml:space="preserve"> sdělil, že projekt počítá s tím, že děti dokončí celé studium. Otázku úhrady energií, stavební rozsah apod. věci bude řešit příští zastupitelstvo. V této chvíli jde pouze o to schválit záměr, protože takový postoj zastupitelstva stačí žadatelce projektu k získání licence na provoz školy u ministerstva školství.</w:t>
      </w:r>
      <w:r w:rsidR="009467DE" w:rsidRPr="00AB7863">
        <w:rPr>
          <w:szCs w:val="20"/>
        </w:rPr>
        <w:br/>
      </w:r>
      <w:r w:rsidR="009467DE"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9467DE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B719C" w:rsidRPr="001D7102" w:rsidRDefault="0077091D" w:rsidP="009467DE">
      <w:pPr>
        <w:rPr>
          <w:szCs w:val="20"/>
        </w:rPr>
      </w:pPr>
      <w:r w:rsidRPr="0077091D">
        <w:rPr>
          <w:b/>
          <w:szCs w:val="20"/>
        </w:rPr>
        <w:t xml:space="preserve">Usnesení č. </w:t>
      </w:r>
      <w:r>
        <w:rPr>
          <w:b/>
          <w:szCs w:val="20"/>
        </w:rPr>
        <w:t>5</w:t>
      </w:r>
      <w:r w:rsidRPr="0077091D">
        <w:rPr>
          <w:b/>
          <w:szCs w:val="20"/>
        </w:rPr>
        <w:t>-31-2018/ZO:</w:t>
      </w:r>
      <w:r w:rsidRPr="0077091D">
        <w:rPr>
          <w:szCs w:val="20"/>
        </w:rPr>
        <w:t>: ZO schvaluje záměr pronájmu a úprav části prvního patra budovy OU pro potřeby základní školy a pověřuje starostu vyvěšením záměru na úřední desce.</w:t>
      </w:r>
    </w:p>
    <w:p w:rsidR="009074EE" w:rsidRPr="00DD0F1C" w:rsidRDefault="007C3A04" w:rsidP="009467DE">
      <w:pPr>
        <w:pStyle w:val="Nadpis1"/>
        <w:numPr>
          <w:ilvl w:val="0"/>
          <w:numId w:val="15"/>
        </w:numPr>
        <w:rPr>
          <w:szCs w:val="20"/>
        </w:rPr>
      </w:pPr>
      <w:bookmarkStart w:id="101" w:name="_Toc502754522"/>
      <w:bookmarkStart w:id="102" w:name="_Toc502757410"/>
      <w:bookmarkStart w:id="103" w:name="_Toc502758899"/>
      <w:bookmarkStart w:id="104" w:name="_Toc502760284"/>
      <w:bookmarkStart w:id="105" w:name="_Toc503345612"/>
      <w:bookmarkStart w:id="106" w:name="_Toc503360671"/>
      <w:bookmarkStart w:id="107" w:name="_Toc503775256"/>
      <w:bookmarkStart w:id="108" w:name="_Toc503775279"/>
      <w:bookmarkStart w:id="109" w:name="_Toc503775311"/>
      <w:bookmarkStart w:id="110" w:name="_Toc503775397"/>
      <w:bookmarkStart w:id="111" w:name="_Toc503793316"/>
      <w:bookmarkStart w:id="112" w:name="_Toc503793556"/>
      <w:bookmarkStart w:id="113" w:name="_Toc503797147"/>
      <w:bookmarkEnd w:id="100"/>
      <w:r w:rsidRPr="007C3A04">
        <w:rPr>
          <w:szCs w:val="20"/>
        </w:rPr>
        <w:t>A</w:t>
      </w:r>
      <w:r w:rsidR="00D22B34">
        <w:rPr>
          <w:szCs w:val="20"/>
        </w:rPr>
        <w:t xml:space="preserve">ltstaedter </w:t>
      </w:r>
      <w:r w:rsidRPr="007C3A04">
        <w:rPr>
          <w:szCs w:val="20"/>
        </w:rPr>
        <w:t>I</w:t>
      </w:r>
      <w:r w:rsidR="00D22B34">
        <w:rPr>
          <w:szCs w:val="20"/>
        </w:rPr>
        <w:t>nvestments</w:t>
      </w:r>
      <w:r>
        <w:rPr>
          <w:szCs w:val="20"/>
        </w:rPr>
        <w:t xml:space="preserve"> – odstoupení od smlouvy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C3A04">
        <w:rPr>
          <w:szCs w:val="20"/>
        </w:rPr>
        <w:t xml:space="preserve">Právník firmy </w:t>
      </w:r>
      <w:r w:rsidR="007C3A04" w:rsidRPr="007C3A04">
        <w:rPr>
          <w:szCs w:val="20"/>
        </w:rPr>
        <w:t>A</w:t>
      </w:r>
      <w:r w:rsidR="00D22B34">
        <w:rPr>
          <w:szCs w:val="20"/>
        </w:rPr>
        <w:t>ltstaedter Investments</w:t>
      </w:r>
      <w:r w:rsidR="007C3A04">
        <w:rPr>
          <w:szCs w:val="20"/>
        </w:rPr>
        <w:t xml:space="preserve"> ozn</w:t>
      </w:r>
      <w:r w:rsidR="00D22B34">
        <w:rPr>
          <w:szCs w:val="20"/>
        </w:rPr>
        <w:t>ámil obci odstoupení od smlouvy z roku 2007.</w:t>
      </w:r>
    </w:p>
    <w:p w:rsidR="00D22B34" w:rsidRPr="00C4754B" w:rsidRDefault="009074EE" w:rsidP="009074EE">
      <w:pPr>
        <w:tabs>
          <w:tab w:val="left" w:pos="567"/>
        </w:tabs>
        <w:rPr>
          <w:szCs w:val="20"/>
        </w:rPr>
      </w:pPr>
      <w:r w:rsidRPr="001425D0">
        <w:rPr>
          <w:b/>
          <w:szCs w:val="20"/>
        </w:rPr>
        <w:t>Důvodová zpráva:</w:t>
      </w:r>
      <w:r w:rsidR="00C4754B" w:rsidRPr="00C4754B">
        <w:rPr>
          <w:szCs w:val="20"/>
        </w:rPr>
        <w:t xml:space="preserve"> </w:t>
      </w:r>
      <w:r w:rsidR="00D22B34" w:rsidRPr="007C3A04">
        <w:rPr>
          <w:szCs w:val="20"/>
        </w:rPr>
        <w:t>A</w:t>
      </w:r>
      <w:r w:rsidR="00D22B34">
        <w:rPr>
          <w:szCs w:val="20"/>
        </w:rPr>
        <w:t xml:space="preserve">ltstaedter Investments </w:t>
      </w:r>
      <w:r w:rsidR="007C3A04">
        <w:rPr>
          <w:szCs w:val="20"/>
        </w:rPr>
        <w:t xml:space="preserve">pověřila právní kancelář Plavec Partners řízením ve věci odstoupení od sponzorské smlouvy uzavřené s obcí v roce 2007 a požaduje po obci navrácení sponzorského daru ve výši 10 </w:t>
      </w:r>
      <w:r w:rsidR="00D22B34">
        <w:rPr>
          <w:szCs w:val="20"/>
        </w:rPr>
        <w:t xml:space="preserve">mil. </w:t>
      </w:r>
      <w:r w:rsidR="007C3A04">
        <w:rPr>
          <w:szCs w:val="20"/>
        </w:rPr>
        <w:t xml:space="preserve">Kč. </w:t>
      </w:r>
    </w:p>
    <w:p w:rsidR="008D7B55" w:rsidRDefault="008D7B55" w:rsidP="009074EE">
      <w:pPr>
        <w:tabs>
          <w:tab w:val="left" w:pos="567"/>
        </w:tabs>
        <w:rPr>
          <w:b/>
          <w:szCs w:val="20"/>
        </w:rPr>
      </w:pPr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lastRenderedPageBreak/>
        <w:t>Diskuse:</w:t>
      </w:r>
    </w:p>
    <w:p w:rsidR="00D22B34" w:rsidRPr="00D22B34" w:rsidRDefault="00D22B34" w:rsidP="009074EE">
      <w:pPr>
        <w:tabs>
          <w:tab w:val="left" w:pos="567"/>
        </w:tabs>
        <w:rPr>
          <w:szCs w:val="20"/>
        </w:rPr>
      </w:pPr>
      <w:r w:rsidRPr="00D22B34">
        <w:rPr>
          <w:szCs w:val="20"/>
        </w:rPr>
        <w:t>A.Macela navrhnul, aby pasáž „za neplatné“ byla změněna, protože to již vyjadřuje právní názor zastupitelstva. V takovém případě pro to nemůže hlasovat. Pasáž je podle něj změnit, aby vyjádřila jen nesouhlas ZO s krokem zmínění firmy.</w:t>
      </w:r>
      <w:r w:rsidRPr="00D22B34">
        <w:rPr>
          <w:szCs w:val="20"/>
        </w:rPr>
        <w:br/>
        <w:t>J.Michal navrhnul řešení, „že ZO nesouhlasí s odstoupením…“</w:t>
      </w:r>
      <w:r w:rsidRPr="00D22B34">
        <w:rPr>
          <w:szCs w:val="20"/>
        </w:rPr>
        <w:br/>
        <w:t>P.Schmidt jako navrhovatel s touto změnou vyjádřil souhlas.</w:t>
      </w:r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D61F5B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9074EE" w:rsidRPr="007C3A04" w:rsidRDefault="009074EE" w:rsidP="009074EE">
      <w:pPr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5A671C">
        <w:rPr>
          <w:b/>
          <w:szCs w:val="20"/>
        </w:rPr>
        <w:t>31-2018</w:t>
      </w:r>
      <w:r w:rsidRPr="00822F44">
        <w:rPr>
          <w:b/>
          <w:szCs w:val="20"/>
        </w:rPr>
        <w:t>/ZO:</w:t>
      </w:r>
      <w:r w:rsidR="007C3A04">
        <w:rPr>
          <w:b/>
          <w:szCs w:val="20"/>
        </w:rPr>
        <w:t xml:space="preserve"> </w:t>
      </w:r>
      <w:r w:rsidR="008B690F">
        <w:rPr>
          <w:szCs w:val="20"/>
        </w:rPr>
        <w:t xml:space="preserve">ZO nesouhlasí s </w:t>
      </w:r>
      <w:r w:rsidR="007C3A04">
        <w:rPr>
          <w:szCs w:val="20"/>
        </w:rPr>
        <w:t>odstoupení</w:t>
      </w:r>
      <w:r w:rsidR="008B690F">
        <w:rPr>
          <w:szCs w:val="20"/>
        </w:rPr>
        <w:t>m</w:t>
      </w:r>
      <w:r w:rsidR="007C3A04">
        <w:rPr>
          <w:szCs w:val="20"/>
        </w:rPr>
        <w:t xml:space="preserve"> společnosti </w:t>
      </w:r>
      <w:r w:rsidR="00D22B34" w:rsidRPr="007C3A04">
        <w:rPr>
          <w:szCs w:val="20"/>
        </w:rPr>
        <w:t>A</w:t>
      </w:r>
      <w:r w:rsidR="00D22B34">
        <w:rPr>
          <w:szCs w:val="20"/>
        </w:rPr>
        <w:t xml:space="preserve">ltstaedter Investments </w:t>
      </w:r>
      <w:r w:rsidR="007C3A04">
        <w:rPr>
          <w:szCs w:val="20"/>
        </w:rPr>
        <w:t xml:space="preserve">od sponzorské smlouvy </w:t>
      </w:r>
      <w:r w:rsidR="00EC42D3">
        <w:rPr>
          <w:szCs w:val="20"/>
        </w:rPr>
        <w:t xml:space="preserve">a pověřuje starostu </w:t>
      </w:r>
      <w:r w:rsidR="00DF6A3B">
        <w:rPr>
          <w:szCs w:val="20"/>
        </w:rPr>
        <w:t>ve spolupráci s právníky</w:t>
      </w:r>
      <w:r w:rsidR="00EC42D3">
        <w:rPr>
          <w:szCs w:val="20"/>
        </w:rPr>
        <w:t xml:space="preserve"> </w:t>
      </w:r>
      <w:r w:rsidR="003A7C59">
        <w:rPr>
          <w:szCs w:val="20"/>
        </w:rPr>
        <w:t xml:space="preserve">dalším </w:t>
      </w:r>
      <w:r w:rsidR="00DF6A3B">
        <w:rPr>
          <w:szCs w:val="20"/>
        </w:rPr>
        <w:t>jednáním</w:t>
      </w:r>
      <w:r w:rsidR="00EC42D3">
        <w:rPr>
          <w:szCs w:val="20"/>
        </w:rPr>
        <w:t>.</w:t>
      </w:r>
    </w:p>
    <w:p w:rsidR="003B42BC" w:rsidRPr="00DD0F1C" w:rsidRDefault="00456E70" w:rsidP="009467DE">
      <w:pPr>
        <w:pStyle w:val="Nadpis1"/>
        <w:numPr>
          <w:ilvl w:val="0"/>
          <w:numId w:val="15"/>
        </w:numPr>
        <w:rPr>
          <w:szCs w:val="20"/>
        </w:rPr>
      </w:pPr>
      <w:bookmarkStart w:id="114" w:name="_Toc502754523"/>
      <w:bookmarkStart w:id="115" w:name="_Toc502757411"/>
      <w:bookmarkStart w:id="116" w:name="_Toc502758900"/>
      <w:bookmarkStart w:id="117" w:name="_Toc502760285"/>
      <w:bookmarkStart w:id="118" w:name="_Toc503345613"/>
      <w:bookmarkStart w:id="119" w:name="_Toc503360672"/>
      <w:bookmarkStart w:id="120" w:name="_Toc503775257"/>
      <w:bookmarkStart w:id="121" w:name="_Toc503775280"/>
      <w:bookmarkStart w:id="122" w:name="_Toc503775312"/>
      <w:bookmarkStart w:id="123" w:name="_Toc503775398"/>
      <w:bookmarkStart w:id="124" w:name="_Toc503793317"/>
      <w:bookmarkStart w:id="125" w:name="_Toc503793557"/>
      <w:bookmarkStart w:id="126" w:name="_Toc503797148"/>
      <w:r>
        <w:rPr>
          <w:szCs w:val="20"/>
        </w:rPr>
        <w:t>Vodovod Všenorská – soutěž na výstavbu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456E70">
        <w:rPr>
          <w:szCs w:val="20"/>
        </w:rPr>
        <w:t>Vyhlášení soutěže na zhotovení vodovodu v ulici Všenorská a Příčná</w:t>
      </w:r>
    </w:p>
    <w:p w:rsidR="003B42BC" w:rsidRPr="00456E70" w:rsidRDefault="003B42BC" w:rsidP="003B42BC">
      <w:pPr>
        <w:tabs>
          <w:tab w:val="left" w:pos="567"/>
        </w:tabs>
        <w:rPr>
          <w:szCs w:val="20"/>
        </w:rPr>
      </w:pPr>
      <w:r w:rsidRPr="001425D0">
        <w:rPr>
          <w:b/>
          <w:szCs w:val="20"/>
        </w:rPr>
        <w:t>Důvodová zpráva:</w:t>
      </w:r>
      <w:r w:rsidR="00456E70">
        <w:rPr>
          <w:b/>
          <w:szCs w:val="20"/>
        </w:rPr>
        <w:t xml:space="preserve"> </w:t>
      </w:r>
      <w:r w:rsidR="00456E70">
        <w:rPr>
          <w:szCs w:val="20"/>
        </w:rPr>
        <w:t xml:space="preserve">Obec již získala stavební povolení na páteřní vedení vodovodu a dokončuje stavební povolení na přípojky v ulicích Všenorská a Příčná. V rozpočtu jsou na výstavbu vyčleněny prostředky. Je tedy třeba vyhlásit soutěž na zhotovitele. Dle doporučení provozovatele budeme postupovat soutěží s oslovením vybraných, provozovatelem a okolními obcemi doporučených, dodavatelů těchto stavebních prací. </w:t>
      </w:r>
      <w:r w:rsidR="009E1E1F">
        <w:rPr>
          <w:szCs w:val="20"/>
        </w:rPr>
        <w:t>Zakázka bude dle pravidel pro čerpání krajské dotace vyvěšena na profilu zadavatele obce Černolice.</w:t>
      </w:r>
    </w:p>
    <w:p w:rsidR="003B42BC" w:rsidRPr="00D22B34" w:rsidRDefault="003B42BC" w:rsidP="003B42B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 w:rsidR="00D22B34">
        <w:rPr>
          <w:b/>
          <w:szCs w:val="20"/>
        </w:rPr>
        <w:br/>
      </w:r>
      <w:r w:rsidR="00D22B34" w:rsidRPr="00D22B34">
        <w:rPr>
          <w:szCs w:val="20"/>
        </w:rPr>
        <w:t>J.Michal informoval zastupitele o tom, že obec v minulých týdnech prověřovala všechny dotační možnosti jak na dostavbu vodovodu v obci, tak rekonstrukci Jezírka v parku.</w:t>
      </w:r>
      <w:r w:rsidR="00D22B34">
        <w:rPr>
          <w:szCs w:val="20"/>
        </w:rPr>
        <w:t xml:space="preserve"> Ukázalo se, že limity dotačních titulů jsou na ministerstvu zemědělství a životního prostředí nastaveny tak, že na ně zdejší obec nedosáhne. Pro takto malou obec nejsou dosažitelné. Například limitem pro dotaci na rekonstrukci rybníky je min. vodní plocha 2 hektary. </w:t>
      </w:r>
      <w:r w:rsidR="007A0340">
        <w:rPr>
          <w:szCs w:val="20"/>
        </w:rPr>
        <w:t>V úvahu tedy přicházejí pouze dotace z kraje, kdy lze ovšem čerpat pouze jednu dotaci ročně. Přičemž tato podpora není nijak velká.</w:t>
      </w:r>
      <w:r w:rsidR="007A0340">
        <w:rPr>
          <w:szCs w:val="20"/>
        </w:rPr>
        <w:br/>
        <w:t>P.Schmidt sdělil, že v tomto roce obec požádá o dotaci na vodovod, kd</w:t>
      </w:r>
      <w:r w:rsidR="000238A5">
        <w:rPr>
          <w:szCs w:val="20"/>
        </w:rPr>
        <w:t>y by mohla získat až cca 400</w:t>
      </w:r>
      <w:r w:rsidR="000E54F8">
        <w:rPr>
          <w:szCs w:val="20"/>
        </w:rPr>
        <w:t xml:space="preserve"> </w:t>
      </w:r>
      <w:r w:rsidR="000238A5">
        <w:rPr>
          <w:szCs w:val="20"/>
        </w:rPr>
        <w:t>tis</w:t>
      </w:r>
      <w:r w:rsidR="007A0340">
        <w:rPr>
          <w:szCs w:val="20"/>
        </w:rPr>
        <w:t xml:space="preserve"> korun.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D61F5B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5B" w:rsidRPr="00822F44" w:rsidRDefault="00D61F5B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075F7B" w:rsidRDefault="00EB4B29" w:rsidP="003B42BC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5A671C">
        <w:rPr>
          <w:b/>
          <w:szCs w:val="20"/>
        </w:rPr>
        <w:t>31-2018</w:t>
      </w:r>
      <w:r w:rsidR="003B42BC" w:rsidRPr="00822F44">
        <w:rPr>
          <w:b/>
          <w:szCs w:val="20"/>
        </w:rPr>
        <w:t xml:space="preserve">/ZO: </w:t>
      </w:r>
    </w:p>
    <w:p w:rsidR="00075F7B" w:rsidRPr="00075F7B" w:rsidRDefault="00075F7B" w:rsidP="00075F7B">
      <w:pPr>
        <w:rPr>
          <w:szCs w:val="20"/>
        </w:rPr>
      </w:pPr>
      <w:r w:rsidRPr="00075F7B">
        <w:rPr>
          <w:szCs w:val="20"/>
        </w:rPr>
        <w:t>1. pověřuje starostu obce vypsáním výběrového ří</w:t>
      </w:r>
      <w:r>
        <w:rPr>
          <w:szCs w:val="20"/>
        </w:rPr>
        <w:t>zení na zakázku malého rozsahu „Výstavba vodovodu Všenorská</w:t>
      </w:r>
      <w:r w:rsidRPr="00075F7B">
        <w:rPr>
          <w:szCs w:val="20"/>
        </w:rPr>
        <w:t>“</w:t>
      </w:r>
    </w:p>
    <w:p w:rsidR="00075F7B" w:rsidRPr="00075F7B" w:rsidRDefault="00075F7B" w:rsidP="00075F7B">
      <w:pPr>
        <w:rPr>
          <w:szCs w:val="20"/>
        </w:rPr>
      </w:pPr>
      <w:r w:rsidRPr="00075F7B">
        <w:rPr>
          <w:szCs w:val="20"/>
        </w:rPr>
        <w:t>2. stanovuje hodnotící komisi ve složení: Pavel Schmidt, Jiří Michal, Aleš Macela.</w:t>
      </w:r>
    </w:p>
    <w:p w:rsidR="003B42BC" w:rsidRPr="00DD0F1C" w:rsidRDefault="000C5E37" w:rsidP="009467DE">
      <w:pPr>
        <w:pStyle w:val="Nadpis1"/>
        <w:numPr>
          <w:ilvl w:val="0"/>
          <w:numId w:val="15"/>
        </w:numPr>
        <w:rPr>
          <w:szCs w:val="20"/>
        </w:rPr>
      </w:pPr>
      <w:bookmarkStart w:id="127" w:name="_Toc502757412"/>
      <w:bookmarkStart w:id="128" w:name="_Toc502758901"/>
      <w:bookmarkStart w:id="129" w:name="_Toc502760286"/>
      <w:bookmarkStart w:id="130" w:name="_Toc503345614"/>
      <w:bookmarkStart w:id="131" w:name="_Toc503360673"/>
      <w:bookmarkStart w:id="132" w:name="_Toc503775258"/>
      <w:bookmarkStart w:id="133" w:name="_Toc503775281"/>
      <w:bookmarkStart w:id="134" w:name="_Toc503775313"/>
      <w:bookmarkStart w:id="135" w:name="_Toc503775399"/>
      <w:bookmarkStart w:id="136" w:name="_Toc503793318"/>
      <w:bookmarkStart w:id="137" w:name="_Toc503793558"/>
      <w:bookmarkStart w:id="138" w:name="_Toc503797149"/>
      <w:r>
        <w:rPr>
          <w:szCs w:val="20"/>
        </w:rPr>
        <w:t>Finanční dar a půjčka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C5E37">
        <w:rPr>
          <w:szCs w:val="20"/>
        </w:rPr>
        <w:t>Finanční dar a bezúročná půjčka pro občana Černolic</w:t>
      </w:r>
      <w:r w:rsidR="007A0340">
        <w:rPr>
          <w:szCs w:val="20"/>
        </w:rPr>
        <w:t>.</w:t>
      </w:r>
    </w:p>
    <w:p w:rsidR="003B42BC" w:rsidRPr="000C5E37" w:rsidRDefault="003B42BC" w:rsidP="003B42BC">
      <w:pPr>
        <w:tabs>
          <w:tab w:val="left" w:pos="567"/>
        </w:tabs>
        <w:rPr>
          <w:szCs w:val="20"/>
        </w:rPr>
      </w:pPr>
      <w:r w:rsidRPr="001425D0">
        <w:rPr>
          <w:b/>
          <w:szCs w:val="20"/>
        </w:rPr>
        <w:t>Důvodová zpráva:</w:t>
      </w:r>
      <w:r w:rsidR="000C5E37">
        <w:rPr>
          <w:b/>
          <w:szCs w:val="20"/>
        </w:rPr>
        <w:t xml:space="preserve"> </w:t>
      </w:r>
      <w:r w:rsidR="000C5E37">
        <w:rPr>
          <w:szCs w:val="20"/>
        </w:rPr>
        <w:t>Dlouholetý občan Černolic potřebuje dořešit hrozící exekuce. V loňském roce se většina exekucí v řádu mnoha desítek tisíc podařila vyřešit, stále však zbývá dluh cca 20 tis. Protože uvedený občan projevuje maximální snahu o spolupráci a dluhy se snaží řešit mimo jiné i prací pro obec, navrhuje</w:t>
      </w:r>
      <w:r w:rsidR="00E87D3D">
        <w:rPr>
          <w:szCs w:val="20"/>
        </w:rPr>
        <w:t>me schválit finanční dar do</w:t>
      </w:r>
      <w:r w:rsidR="000C5E37">
        <w:rPr>
          <w:szCs w:val="20"/>
        </w:rPr>
        <w:t xml:space="preserve"> 10tis a bezúročnou půjčk</w:t>
      </w:r>
      <w:r w:rsidR="00E87D3D">
        <w:rPr>
          <w:szCs w:val="20"/>
        </w:rPr>
        <w:t xml:space="preserve">u do </w:t>
      </w:r>
      <w:r w:rsidR="000C5E37">
        <w:rPr>
          <w:szCs w:val="20"/>
        </w:rPr>
        <w:t>10</w:t>
      </w:r>
      <w:r w:rsidR="00E87D3D">
        <w:rPr>
          <w:szCs w:val="20"/>
        </w:rPr>
        <w:t xml:space="preserve"> </w:t>
      </w:r>
      <w:r w:rsidR="000C5E37">
        <w:rPr>
          <w:szCs w:val="20"/>
        </w:rPr>
        <w:t>tis splatnou do konce roku 2018.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:rsidR="007A0340" w:rsidRDefault="007A0340" w:rsidP="003B42BC">
      <w:pPr>
        <w:tabs>
          <w:tab w:val="left" w:pos="567"/>
        </w:tabs>
        <w:rPr>
          <w:szCs w:val="20"/>
        </w:rPr>
      </w:pPr>
      <w:r w:rsidRPr="007A0340">
        <w:rPr>
          <w:szCs w:val="20"/>
        </w:rPr>
        <w:t xml:space="preserve">P.Schmidt v diskusi sdělil zastupitelům, že jde o </w:t>
      </w:r>
      <w:r w:rsidR="002B7432">
        <w:rPr>
          <w:szCs w:val="20"/>
        </w:rPr>
        <w:t>XXX</w:t>
      </w:r>
      <w:r w:rsidRPr="007A0340">
        <w:rPr>
          <w:szCs w:val="20"/>
        </w:rPr>
        <w:t>, kterému obec dlouhodobě pomáhá různými formami pomoci.</w:t>
      </w:r>
      <w:r>
        <w:rPr>
          <w:szCs w:val="20"/>
        </w:rPr>
        <w:t xml:space="preserve"> Jeho jméno se však v žádném veřejně přístupném dokumentu nesmí objevovat kvůli ochraně osobních dat.</w:t>
      </w:r>
    </w:p>
    <w:p w:rsidR="007A0340" w:rsidRPr="007A0340" w:rsidRDefault="007A0340" w:rsidP="003B42BC">
      <w:pPr>
        <w:tabs>
          <w:tab w:val="left" w:pos="567"/>
        </w:tabs>
        <w:rPr>
          <w:szCs w:val="20"/>
        </w:rPr>
      </w:pPr>
      <w:r>
        <w:rPr>
          <w:szCs w:val="20"/>
        </w:rPr>
        <w:t>A.Macela podal protinávrh, aby obec půjčila celou sumu dotyčnému s</w:t>
      </w:r>
      <w:r w:rsidR="002D1B6A">
        <w:rPr>
          <w:szCs w:val="20"/>
        </w:rPr>
        <w:t xml:space="preserve"> delší </w:t>
      </w:r>
      <w:r>
        <w:rPr>
          <w:szCs w:val="20"/>
        </w:rPr>
        <w:t>dobou splatnosti.</w:t>
      </w:r>
      <w:r w:rsidR="002D1B6A">
        <w:rPr>
          <w:szCs w:val="20"/>
        </w:rPr>
        <w:t xml:space="preserve"> Třeba i 5 let.</w:t>
      </w:r>
      <w:r>
        <w:rPr>
          <w:szCs w:val="20"/>
        </w:rPr>
        <w:br/>
        <w:t>P.Schmidt si jeho návrh osvojil s úpravou s dobou splatnosti 2 roky a takto přednesl i znění nového usnesení.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EE08A6" w:rsidRPr="00822F44" w:rsidTr="00EE08A6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EE08A6" w:rsidRPr="00EE08A6" w:rsidRDefault="00EB4B29" w:rsidP="003B42BC">
      <w:pPr>
        <w:rPr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5A671C">
        <w:rPr>
          <w:b/>
          <w:szCs w:val="20"/>
        </w:rPr>
        <w:t>31-2018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EE08A6">
        <w:rPr>
          <w:szCs w:val="20"/>
        </w:rPr>
        <w:t xml:space="preserve"> sc</w:t>
      </w:r>
      <w:r w:rsidR="00E87D3D">
        <w:rPr>
          <w:szCs w:val="20"/>
        </w:rPr>
        <w:t xml:space="preserve">hvaluje </w:t>
      </w:r>
      <w:r w:rsidR="00EE08A6">
        <w:rPr>
          <w:szCs w:val="20"/>
        </w:rPr>
        <w:t xml:space="preserve">bezúročnou půjčku </w:t>
      </w:r>
      <w:r w:rsidR="00E87D3D">
        <w:rPr>
          <w:szCs w:val="20"/>
        </w:rPr>
        <w:t>ve výši do</w:t>
      </w:r>
      <w:r w:rsidR="00EE08A6">
        <w:rPr>
          <w:szCs w:val="20"/>
        </w:rPr>
        <w:t xml:space="preserve"> </w:t>
      </w:r>
      <w:r w:rsidR="007A0340">
        <w:rPr>
          <w:szCs w:val="20"/>
        </w:rPr>
        <w:t>2</w:t>
      </w:r>
      <w:r w:rsidR="00EE08A6">
        <w:rPr>
          <w:szCs w:val="20"/>
        </w:rPr>
        <w:t xml:space="preserve">0 tis. Kč pro </w:t>
      </w:r>
      <w:r w:rsidR="002B7432">
        <w:rPr>
          <w:szCs w:val="20"/>
        </w:rPr>
        <w:t>XXX</w:t>
      </w:r>
      <w:bookmarkStart w:id="139" w:name="_GoBack"/>
      <w:bookmarkEnd w:id="139"/>
      <w:r w:rsidR="007A0340">
        <w:rPr>
          <w:szCs w:val="20"/>
        </w:rPr>
        <w:t xml:space="preserve"> splatnou do </w:t>
      </w:r>
      <w:r w:rsidR="008D7B55">
        <w:rPr>
          <w:szCs w:val="20"/>
        </w:rPr>
        <w:t>2</w:t>
      </w:r>
      <w:r w:rsidR="007A0340">
        <w:rPr>
          <w:szCs w:val="20"/>
        </w:rPr>
        <w:t xml:space="preserve"> let.</w:t>
      </w:r>
    </w:p>
    <w:p w:rsidR="00D91259" w:rsidRPr="00DD0F1C" w:rsidRDefault="00EE08A6" w:rsidP="009467DE">
      <w:pPr>
        <w:pStyle w:val="Nadpis1"/>
        <w:numPr>
          <w:ilvl w:val="0"/>
          <w:numId w:val="15"/>
        </w:numPr>
        <w:rPr>
          <w:szCs w:val="20"/>
        </w:rPr>
      </w:pPr>
      <w:bookmarkStart w:id="140" w:name="_Toc502758902"/>
      <w:bookmarkStart w:id="141" w:name="_Toc502760287"/>
      <w:bookmarkStart w:id="142" w:name="_Toc503345615"/>
      <w:bookmarkStart w:id="143" w:name="_Toc503360674"/>
      <w:bookmarkStart w:id="144" w:name="_Toc503775259"/>
      <w:bookmarkStart w:id="145" w:name="_Toc503775282"/>
      <w:bookmarkStart w:id="146" w:name="_Toc503775314"/>
      <w:bookmarkStart w:id="147" w:name="_Toc503775400"/>
      <w:bookmarkStart w:id="148" w:name="_Toc503793319"/>
      <w:bookmarkStart w:id="149" w:name="_Toc503793559"/>
      <w:bookmarkStart w:id="150" w:name="_Toc503797150"/>
      <w:r w:rsidRPr="00EE08A6">
        <w:rPr>
          <w:szCs w:val="20"/>
        </w:rPr>
        <w:t>Poslední</w:t>
      </w:r>
      <w:r>
        <w:rPr>
          <w:szCs w:val="20"/>
        </w:rPr>
        <w:t xml:space="preserve"> rozpočtové opatření z roku 2017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="00DC6369">
        <w:rPr>
          <w:szCs w:val="20"/>
        </w:rPr>
        <w:t xml:space="preserve"> – pro informaci</w:t>
      </w:r>
    </w:p>
    <w:p w:rsidR="00D91259" w:rsidRDefault="00D91259" w:rsidP="00D9125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E08A6">
        <w:rPr>
          <w:szCs w:val="20"/>
        </w:rPr>
        <w:t>Informace o p</w:t>
      </w:r>
      <w:r w:rsidR="00EE08A6" w:rsidRPr="00EE08A6">
        <w:rPr>
          <w:szCs w:val="20"/>
        </w:rPr>
        <w:t>oslední</w:t>
      </w:r>
      <w:r w:rsidR="00EE08A6">
        <w:rPr>
          <w:szCs w:val="20"/>
        </w:rPr>
        <w:t>m rozpočtovém opatření z roku 2017</w:t>
      </w:r>
      <w:r w:rsidR="00DC6369">
        <w:rPr>
          <w:szCs w:val="20"/>
        </w:rPr>
        <w:t>.</w:t>
      </w:r>
    </w:p>
    <w:p w:rsidR="00D91259" w:rsidRPr="004E55EB" w:rsidRDefault="00D91259" w:rsidP="00D91259">
      <w:pPr>
        <w:tabs>
          <w:tab w:val="left" w:pos="567"/>
        </w:tabs>
        <w:rPr>
          <w:szCs w:val="20"/>
        </w:rPr>
      </w:pPr>
      <w:r w:rsidRPr="001425D0">
        <w:rPr>
          <w:b/>
          <w:szCs w:val="20"/>
        </w:rPr>
        <w:t>Důvodová zpráva:</w:t>
      </w:r>
      <w:r w:rsidR="00EE08A6">
        <w:rPr>
          <w:b/>
          <w:szCs w:val="20"/>
        </w:rPr>
        <w:t xml:space="preserve"> </w:t>
      </w:r>
      <w:r w:rsidR="00EE08A6" w:rsidRPr="004E55EB">
        <w:rPr>
          <w:szCs w:val="20"/>
        </w:rPr>
        <w:t>Dle usnesení ZO starosta předkládá pro informaci poslední</w:t>
      </w:r>
      <w:r w:rsidR="004E55EB" w:rsidRPr="004E55EB">
        <w:rPr>
          <w:szCs w:val="20"/>
        </w:rPr>
        <w:t xml:space="preserve"> rozpočtové opatření z roku 2017</w:t>
      </w:r>
      <w:r w:rsidR="00DC6369">
        <w:rPr>
          <w:szCs w:val="20"/>
        </w:rPr>
        <w:t>.</w:t>
      </w:r>
    </w:p>
    <w:p w:rsidR="003F6C4B" w:rsidRPr="001D7102" w:rsidRDefault="003F6C4B" w:rsidP="003F6C4B">
      <w:pPr>
        <w:rPr>
          <w:szCs w:val="20"/>
        </w:rPr>
      </w:pPr>
      <w:r w:rsidRPr="004A1A61">
        <w:rPr>
          <w:szCs w:val="20"/>
        </w:rPr>
        <w:t xml:space="preserve">ZO </w:t>
      </w:r>
      <w:r w:rsidR="00DC6369">
        <w:rPr>
          <w:szCs w:val="20"/>
        </w:rPr>
        <w:t>bere informaci na vědomí</w:t>
      </w:r>
      <w:r w:rsidRPr="004A1A61">
        <w:rPr>
          <w:szCs w:val="20"/>
        </w:rPr>
        <w:t>.</w:t>
      </w:r>
      <w:r w:rsidRPr="00172C6D">
        <w:rPr>
          <w:szCs w:val="20"/>
        </w:rPr>
        <w:t xml:space="preserve"> </w:t>
      </w:r>
    </w:p>
    <w:p w:rsidR="004345B5" w:rsidRDefault="004345B5" w:rsidP="004345B5">
      <w:pPr>
        <w:pStyle w:val="Nadpis1"/>
        <w:numPr>
          <w:ilvl w:val="0"/>
          <w:numId w:val="15"/>
        </w:numPr>
        <w:rPr>
          <w:szCs w:val="20"/>
        </w:rPr>
      </w:pPr>
      <w:bookmarkStart w:id="151" w:name="_Toc472954145"/>
      <w:bookmarkStart w:id="152" w:name="_Toc472954185"/>
      <w:bookmarkStart w:id="153" w:name="_Toc473724958"/>
      <w:bookmarkStart w:id="154" w:name="_Toc473725026"/>
      <w:bookmarkStart w:id="155" w:name="_Toc474317461"/>
      <w:bookmarkStart w:id="156" w:name="_Toc474338204"/>
      <w:bookmarkStart w:id="157" w:name="_Toc474770857"/>
      <w:bookmarkStart w:id="158" w:name="_Toc474940707"/>
      <w:bookmarkStart w:id="159" w:name="_Toc474941181"/>
      <w:bookmarkStart w:id="160" w:name="_Toc474948214"/>
      <w:bookmarkStart w:id="161" w:name="_Toc502758904"/>
      <w:bookmarkStart w:id="162" w:name="_Toc502760289"/>
      <w:bookmarkStart w:id="163" w:name="_Toc503345617"/>
      <w:bookmarkStart w:id="164" w:name="_Toc503360676"/>
      <w:bookmarkStart w:id="165" w:name="_Toc503775261"/>
      <w:bookmarkStart w:id="166" w:name="_Toc503775284"/>
      <w:bookmarkStart w:id="167" w:name="_Toc503775316"/>
      <w:bookmarkStart w:id="168" w:name="_Toc503775402"/>
      <w:bookmarkStart w:id="169" w:name="_Toc503793321"/>
      <w:bookmarkStart w:id="170" w:name="_Toc503793561"/>
      <w:bookmarkStart w:id="171" w:name="_Toc503797152"/>
      <w:r>
        <w:rPr>
          <w:szCs w:val="20"/>
        </w:rPr>
        <w:lastRenderedPageBreak/>
        <w:t>Obecně závazná vyhláška obce Černolice č. 1/2018</w:t>
      </w:r>
    </w:p>
    <w:p w:rsidR="004345B5" w:rsidRPr="009E1E1F" w:rsidRDefault="004345B5" w:rsidP="004345B5">
      <w:pPr>
        <w:tabs>
          <w:tab w:val="left" w:pos="567"/>
        </w:tabs>
        <w:rPr>
          <w:szCs w:val="20"/>
        </w:rPr>
      </w:pPr>
      <w:r w:rsidRPr="004345B5">
        <w:rPr>
          <w:b/>
          <w:szCs w:val="20"/>
        </w:rPr>
        <w:t>Obsah:</w:t>
      </w:r>
      <w:r w:rsidRPr="004345B5">
        <w:rPr>
          <w:szCs w:val="20"/>
        </w:rPr>
        <w:t xml:space="preserve"> </w:t>
      </w:r>
      <w:r w:rsidRPr="004A1A61">
        <w:rPr>
          <w:szCs w:val="20"/>
        </w:rPr>
        <w:t>Obecně závazná v</w:t>
      </w:r>
      <w:r>
        <w:rPr>
          <w:szCs w:val="20"/>
        </w:rPr>
        <w:t xml:space="preserve">yhláška obce </w:t>
      </w:r>
      <w:r w:rsidRPr="009E1E1F">
        <w:rPr>
          <w:szCs w:val="20"/>
        </w:rPr>
        <w:t>Černolice č. 1/2018, o místním poplatku za provoz systému shromažďování, sběru, přepravy, třídění, využívání a odstraňování komunálních odpadů.</w:t>
      </w:r>
    </w:p>
    <w:p w:rsidR="004345B5" w:rsidRPr="009E1E1F" w:rsidRDefault="004345B5" w:rsidP="004345B5">
      <w:pPr>
        <w:tabs>
          <w:tab w:val="left" w:pos="567"/>
        </w:tabs>
        <w:rPr>
          <w:szCs w:val="20"/>
        </w:rPr>
      </w:pPr>
      <w:r>
        <w:rPr>
          <w:szCs w:val="20"/>
        </w:rPr>
        <w:t xml:space="preserve">Důvodová zpráva: </w:t>
      </w:r>
      <w:r w:rsidRPr="009E1E1F">
        <w:rPr>
          <w:szCs w:val="20"/>
        </w:rPr>
        <w:t>Každý rok se musí vydat nová vyhláška o výši poplatku za zpracování odpadů. Návrh výše poplatků i slev zůstává stejný jako v uplynulých letech</w:t>
      </w:r>
      <w:r w:rsidRPr="009E1E1F">
        <w:rPr>
          <w:b/>
          <w:szCs w:val="20"/>
        </w:rPr>
        <w:t xml:space="preserve">. </w:t>
      </w:r>
      <w:r w:rsidRPr="009E1E1F">
        <w:rPr>
          <w:szCs w:val="20"/>
        </w:rPr>
        <w:t>Slevu 50% má 20 občanů, slevu 20% má 74 občanů, zcela neplatí (hlášeni na OU nebo jsou v cizině) 10 občanů. V roce 2017 činí pohledávky za odpady 65.170 Kč.</w:t>
      </w:r>
    </w:p>
    <w:p w:rsidR="004345B5" w:rsidRPr="001425D0" w:rsidRDefault="004345B5" w:rsidP="004345B5">
      <w:pPr>
        <w:tabs>
          <w:tab w:val="left" w:pos="567"/>
        </w:tabs>
        <w:rPr>
          <w:b/>
          <w:szCs w:val="20"/>
        </w:rPr>
      </w:pPr>
      <w:r w:rsidRPr="009E1E1F">
        <w:rPr>
          <w:b/>
          <w:szCs w:val="20"/>
        </w:rPr>
        <w:t>Diskuse:</w:t>
      </w:r>
    </w:p>
    <w:p w:rsidR="004345B5" w:rsidRDefault="004345B5" w:rsidP="004345B5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4345B5" w:rsidRPr="00822F44" w:rsidTr="008A2B1C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4345B5" w:rsidRPr="00822F44" w:rsidTr="008A2B1C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5B5" w:rsidRPr="00822F44" w:rsidRDefault="004345B5" w:rsidP="008A2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345B5" w:rsidRPr="004345B5" w:rsidRDefault="004345B5" w:rsidP="004345B5">
      <w:pPr>
        <w:rPr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31-2018</w:t>
      </w:r>
      <w:r w:rsidRPr="00822F44">
        <w:rPr>
          <w:b/>
          <w:szCs w:val="20"/>
        </w:rPr>
        <w:t>/ZO</w:t>
      </w:r>
      <w:r w:rsidRPr="00172C6D">
        <w:rPr>
          <w:szCs w:val="20"/>
        </w:rPr>
        <w:t>:</w:t>
      </w:r>
      <w:r w:rsidRPr="004A1A61">
        <w:t xml:space="preserve"> </w:t>
      </w:r>
      <w:r w:rsidRPr="004A1A61">
        <w:rPr>
          <w:szCs w:val="20"/>
        </w:rPr>
        <w:t>ZO schvaluje obecně závaznou v</w:t>
      </w:r>
      <w:r>
        <w:rPr>
          <w:szCs w:val="20"/>
        </w:rPr>
        <w:t>yhlášku obce Černolice č. 1/2018</w:t>
      </w:r>
      <w:r w:rsidRPr="004A1A61">
        <w:rPr>
          <w:szCs w:val="20"/>
        </w:rPr>
        <w:t xml:space="preserve">  o místním poplatku za provoz systému shromažďování, sběru, přepravy, třídění, využívání a odstraňování komunálních odpadů.</w:t>
      </w:r>
      <w:r w:rsidRPr="00172C6D">
        <w:rPr>
          <w:szCs w:val="20"/>
        </w:rPr>
        <w:t xml:space="preserve"> </w:t>
      </w:r>
    </w:p>
    <w:p w:rsidR="000B0FC8" w:rsidRPr="00DD0F1C" w:rsidRDefault="000B0FC8" w:rsidP="004345B5">
      <w:pPr>
        <w:pStyle w:val="Nadpis1"/>
        <w:numPr>
          <w:ilvl w:val="0"/>
          <w:numId w:val="15"/>
        </w:numPr>
        <w:rPr>
          <w:szCs w:val="20"/>
        </w:rPr>
      </w:pPr>
      <w:r>
        <w:rPr>
          <w:szCs w:val="20"/>
        </w:rPr>
        <w:t>Cena vodného pro rok 201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>
        <w:rPr>
          <w:szCs w:val="20"/>
        </w:rPr>
        <w:t>8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0B0FC8" w:rsidRPr="00982E59" w:rsidRDefault="000B0FC8" w:rsidP="000B0FC8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982E59">
        <w:rPr>
          <w:szCs w:val="20"/>
        </w:rPr>
        <w:t>Obec musí stanovit cen</w:t>
      </w:r>
      <w:r>
        <w:rPr>
          <w:szCs w:val="20"/>
        </w:rPr>
        <w:t>u vodného pro rok 2018</w:t>
      </w:r>
      <w:r w:rsidRPr="00982E59">
        <w:rPr>
          <w:szCs w:val="20"/>
        </w:rPr>
        <w:t>.</w:t>
      </w:r>
    </w:p>
    <w:p w:rsidR="000B0FC8" w:rsidRDefault="000B0FC8" w:rsidP="000B0FC8">
      <w:pPr>
        <w:tabs>
          <w:tab w:val="left" w:pos="567"/>
        </w:tabs>
        <w:rPr>
          <w:b/>
          <w:szCs w:val="20"/>
        </w:rPr>
      </w:pPr>
      <w:r w:rsidRPr="00982E59">
        <w:rPr>
          <w:b/>
          <w:szCs w:val="20"/>
        </w:rPr>
        <w:t>Důvodová zpráva:</w:t>
      </w:r>
      <w:r>
        <w:rPr>
          <w:szCs w:val="20"/>
        </w:rPr>
        <w:t xml:space="preserve"> </w:t>
      </w:r>
      <w:r w:rsidR="009370C9">
        <w:rPr>
          <w:szCs w:val="20"/>
        </w:rPr>
        <w:t>Na základě informací od VOK se sice zvyšuje cena vody z Prahy, ale rozdíl pokryje dodavatel VOK společnost VAK Beroun. Zvýšení ceny naším dodavatelem společností Aquaconsult je pouze o inflaci. Proto d</w:t>
      </w:r>
      <w:r w:rsidRPr="00982E59">
        <w:rPr>
          <w:szCs w:val="20"/>
        </w:rPr>
        <w:t xml:space="preserve">oporučujeme, aby se cena pro koncové uživatele </w:t>
      </w:r>
      <w:r>
        <w:rPr>
          <w:szCs w:val="20"/>
        </w:rPr>
        <w:t xml:space="preserve">opět </w:t>
      </w:r>
      <w:r w:rsidRPr="00982E59">
        <w:rPr>
          <w:szCs w:val="20"/>
        </w:rPr>
        <w:t>neměnila a zůstala 50 Kč/m</w:t>
      </w:r>
      <w:r w:rsidRPr="004B2134">
        <w:rPr>
          <w:szCs w:val="20"/>
          <w:vertAlign w:val="superscript"/>
        </w:rPr>
        <w:t>3</w:t>
      </w:r>
      <w:r w:rsidRPr="00982E59">
        <w:rPr>
          <w:szCs w:val="20"/>
        </w:rPr>
        <w:t xml:space="preserve"> vody bez DPH.</w:t>
      </w:r>
      <w:r>
        <w:rPr>
          <w:szCs w:val="20"/>
        </w:rPr>
        <w:t xml:space="preserve"> </w:t>
      </w:r>
      <w:r w:rsidRPr="00982E59">
        <w:rPr>
          <w:szCs w:val="20"/>
        </w:rPr>
        <w:t>Roz</w:t>
      </w:r>
      <w:r>
        <w:rPr>
          <w:szCs w:val="20"/>
        </w:rPr>
        <w:t xml:space="preserve">díl mezi náklady na vodu a její </w:t>
      </w:r>
      <w:r w:rsidRPr="00982E59">
        <w:rPr>
          <w:szCs w:val="20"/>
        </w:rPr>
        <w:t>prodejní ce</w:t>
      </w:r>
      <w:r>
        <w:rPr>
          <w:szCs w:val="20"/>
        </w:rPr>
        <w:t>nou bude použit pro</w:t>
      </w:r>
      <w:r w:rsidRPr="00982E59">
        <w:rPr>
          <w:szCs w:val="20"/>
        </w:rPr>
        <w:t xml:space="preserve"> f</w:t>
      </w:r>
      <w:r>
        <w:rPr>
          <w:szCs w:val="20"/>
        </w:rPr>
        <w:t>ond</w:t>
      </w:r>
      <w:r w:rsidRPr="00982E59">
        <w:rPr>
          <w:szCs w:val="20"/>
        </w:rPr>
        <w:t xml:space="preserve"> obnovy a oprav vodohospodářského majetku.</w:t>
      </w:r>
    </w:p>
    <w:p w:rsidR="000B0FC8" w:rsidRDefault="000B0FC8" w:rsidP="000B0FC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:rsidR="00DC6369" w:rsidRDefault="00DC6369" w:rsidP="000B0FC8">
      <w:pPr>
        <w:tabs>
          <w:tab w:val="left" w:pos="567"/>
        </w:tabs>
        <w:rPr>
          <w:szCs w:val="20"/>
        </w:rPr>
      </w:pPr>
      <w:r w:rsidRPr="00DC6369">
        <w:rPr>
          <w:szCs w:val="20"/>
        </w:rPr>
        <w:t>P.Schmidt sdělil, že v loňském roce měla obec zisk z vodného ve výši 126 tis. Kč. Tato suma bude použita na výměnu vodoměrů v celé obci, neboť tato záležitost byla v minulosti zanedbána. V roce 2018 bude vyměněna zhr</w:t>
      </w:r>
      <w:r w:rsidR="007C5001">
        <w:rPr>
          <w:szCs w:val="20"/>
        </w:rPr>
        <w:t>uba 1/3 vodoměrů, v dalších dvou letech</w:t>
      </w:r>
      <w:r w:rsidRPr="00DC6369">
        <w:rPr>
          <w:szCs w:val="20"/>
        </w:rPr>
        <w:t xml:space="preserve"> zbytek.</w:t>
      </w:r>
    </w:p>
    <w:p w:rsidR="00D20F26" w:rsidRPr="00DC6369" w:rsidRDefault="00D20F26" w:rsidP="000B0FC8">
      <w:pPr>
        <w:tabs>
          <w:tab w:val="left" w:pos="567"/>
        </w:tabs>
        <w:rPr>
          <w:szCs w:val="20"/>
        </w:rPr>
      </w:pPr>
      <w:r>
        <w:rPr>
          <w:szCs w:val="20"/>
        </w:rPr>
        <w:t>H.Kalivodová upozornila na to, že míra inflace v případě vody je nižší, než uvádí firma Aquaconsult.</w:t>
      </w:r>
      <w:r>
        <w:rPr>
          <w:szCs w:val="20"/>
        </w:rPr>
        <w:br/>
        <w:t xml:space="preserve">P.Schmidt reagoval tím, že </w:t>
      </w:r>
      <w:r w:rsidR="007C5001">
        <w:rPr>
          <w:szCs w:val="20"/>
        </w:rPr>
        <w:t xml:space="preserve">dle smlouvy se </w:t>
      </w:r>
      <w:r>
        <w:rPr>
          <w:szCs w:val="20"/>
        </w:rPr>
        <w:t>postupuje podle obecné inflace, takže míra inflace uváděná firmou Aquaconsult je v pořádku.</w:t>
      </w:r>
    </w:p>
    <w:p w:rsidR="000B0FC8" w:rsidRDefault="000B0FC8" w:rsidP="000B0FC8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0B0FC8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0B0FC8" w:rsidRDefault="000B0FC8" w:rsidP="000B0FC8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31-2018</w:t>
      </w:r>
      <w:r w:rsidRPr="00822F44">
        <w:rPr>
          <w:b/>
          <w:szCs w:val="20"/>
        </w:rPr>
        <w:t>/ZO</w:t>
      </w:r>
      <w:r>
        <w:rPr>
          <w:b/>
          <w:szCs w:val="20"/>
        </w:rPr>
        <w:t xml:space="preserve">: </w:t>
      </w:r>
      <w:r w:rsidRPr="00982E59">
        <w:rPr>
          <w:szCs w:val="20"/>
        </w:rPr>
        <w:t xml:space="preserve">ZO schvaluje cenu vodného pro </w:t>
      </w:r>
      <w:r>
        <w:rPr>
          <w:szCs w:val="20"/>
        </w:rPr>
        <w:t xml:space="preserve">rok 2018 </w:t>
      </w:r>
      <w:r w:rsidRPr="00982E59">
        <w:rPr>
          <w:szCs w:val="20"/>
        </w:rPr>
        <w:t>v</w:t>
      </w:r>
      <w:r>
        <w:rPr>
          <w:szCs w:val="20"/>
        </w:rPr>
        <w:t>e stejné výši</w:t>
      </w:r>
      <w:r w:rsidRPr="00982E59">
        <w:rPr>
          <w:szCs w:val="20"/>
        </w:rPr>
        <w:t xml:space="preserve"> 50 Kč/m</w:t>
      </w:r>
      <w:r w:rsidRPr="004B2134">
        <w:rPr>
          <w:szCs w:val="20"/>
          <w:vertAlign w:val="superscript"/>
        </w:rPr>
        <w:t>3</w:t>
      </w:r>
      <w:r>
        <w:rPr>
          <w:szCs w:val="20"/>
        </w:rPr>
        <w:t xml:space="preserve"> </w:t>
      </w:r>
      <w:r w:rsidRPr="00982E59">
        <w:rPr>
          <w:szCs w:val="20"/>
        </w:rPr>
        <w:t>bez DPH.</w:t>
      </w:r>
    </w:p>
    <w:p w:rsidR="000B0FC8" w:rsidRPr="00DD0F1C" w:rsidRDefault="000B0FC8" w:rsidP="009467DE">
      <w:pPr>
        <w:pStyle w:val="Nadpis1"/>
        <w:numPr>
          <w:ilvl w:val="0"/>
          <w:numId w:val="15"/>
        </w:numPr>
        <w:rPr>
          <w:szCs w:val="20"/>
        </w:rPr>
      </w:pPr>
      <w:bookmarkStart w:id="172" w:name="_Toc472954146"/>
      <w:bookmarkStart w:id="173" w:name="_Toc472954186"/>
      <w:bookmarkStart w:id="174" w:name="_Toc473724959"/>
      <w:bookmarkStart w:id="175" w:name="_Toc473725027"/>
      <w:bookmarkStart w:id="176" w:name="_Toc474317462"/>
      <w:bookmarkStart w:id="177" w:name="_Toc474338205"/>
      <w:bookmarkStart w:id="178" w:name="_Toc474770858"/>
      <w:bookmarkStart w:id="179" w:name="_Toc474940708"/>
      <w:bookmarkStart w:id="180" w:name="_Toc474941182"/>
      <w:bookmarkStart w:id="181" w:name="_Toc474948215"/>
      <w:bookmarkStart w:id="182" w:name="_Toc502758905"/>
      <w:bookmarkStart w:id="183" w:name="_Toc502760290"/>
      <w:bookmarkStart w:id="184" w:name="_Toc503345618"/>
      <w:bookmarkStart w:id="185" w:name="_Toc503360677"/>
      <w:bookmarkStart w:id="186" w:name="_Toc503775262"/>
      <w:bookmarkStart w:id="187" w:name="_Toc503775285"/>
      <w:bookmarkStart w:id="188" w:name="_Toc503775317"/>
      <w:bookmarkStart w:id="189" w:name="_Toc503775403"/>
      <w:bookmarkStart w:id="190" w:name="_Toc503793322"/>
      <w:bookmarkStart w:id="191" w:name="_Toc503793562"/>
      <w:bookmarkStart w:id="192" w:name="_Toc503797153"/>
      <w:r>
        <w:rPr>
          <w:szCs w:val="20"/>
        </w:rPr>
        <w:t>Cena stočného pro rok 201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>
        <w:rPr>
          <w:szCs w:val="20"/>
        </w:rPr>
        <w:t>8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0B0FC8" w:rsidRPr="004B2134" w:rsidRDefault="000B0FC8" w:rsidP="000B0FC8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370C9" w:rsidRPr="00982E59">
        <w:rPr>
          <w:szCs w:val="20"/>
        </w:rPr>
        <w:t>Obec musí stanovit cen</w:t>
      </w:r>
      <w:r w:rsidR="009370C9">
        <w:rPr>
          <w:szCs w:val="20"/>
        </w:rPr>
        <w:t>u stočného pro rok 2018</w:t>
      </w:r>
      <w:r w:rsidR="009370C9" w:rsidRPr="00982E59">
        <w:rPr>
          <w:szCs w:val="20"/>
        </w:rPr>
        <w:t>.</w:t>
      </w:r>
    </w:p>
    <w:p w:rsidR="000B0FC8" w:rsidRDefault="000B0FC8" w:rsidP="000B0FC8">
      <w:pPr>
        <w:tabs>
          <w:tab w:val="left" w:pos="567"/>
        </w:tabs>
        <w:rPr>
          <w:b/>
          <w:szCs w:val="20"/>
        </w:rPr>
      </w:pPr>
      <w:r w:rsidRPr="004B2134">
        <w:rPr>
          <w:b/>
          <w:szCs w:val="20"/>
        </w:rPr>
        <w:t>Důvodová zpráva:</w:t>
      </w:r>
      <w:r w:rsidRPr="004B2134">
        <w:rPr>
          <w:szCs w:val="20"/>
        </w:rPr>
        <w:t xml:space="preserve"> </w:t>
      </w:r>
      <w:r w:rsidR="009370C9" w:rsidRPr="004B2134">
        <w:rPr>
          <w:szCs w:val="20"/>
        </w:rPr>
        <w:t>Společnost Aquaconsult p</w:t>
      </w:r>
      <w:r w:rsidR="009370C9">
        <w:rPr>
          <w:szCs w:val="20"/>
        </w:rPr>
        <w:t>ředložila cenový návrh stočného pro rok 2018.</w:t>
      </w:r>
      <w:r w:rsidR="009370C9" w:rsidRPr="004B2134">
        <w:rPr>
          <w:szCs w:val="20"/>
        </w:rPr>
        <w:t xml:space="preserve"> </w:t>
      </w:r>
      <w:r w:rsidRPr="004B2134">
        <w:rPr>
          <w:szCs w:val="20"/>
        </w:rPr>
        <w:t>Stočné zůstává</w:t>
      </w:r>
      <w:r>
        <w:rPr>
          <w:szCs w:val="20"/>
        </w:rPr>
        <w:t xml:space="preserve"> v nezměněné výši od roku 2013, tedy </w:t>
      </w:r>
      <w:r w:rsidRPr="004B2134">
        <w:rPr>
          <w:szCs w:val="20"/>
        </w:rPr>
        <w:t>31,08 Kč/m</w:t>
      </w:r>
      <w:r w:rsidRPr="004B2134">
        <w:rPr>
          <w:szCs w:val="20"/>
          <w:vertAlign w:val="superscript"/>
        </w:rPr>
        <w:t>3</w:t>
      </w:r>
      <w:r>
        <w:rPr>
          <w:szCs w:val="20"/>
        </w:rPr>
        <w:t xml:space="preserve"> bez DPH</w:t>
      </w:r>
      <w:r w:rsidRPr="004B2134">
        <w:rPr>
          <w:szCs w:val="20"/>
        </w:rPr>
        <w:t>.</w:t>
      </w:r>
    </w:p>
    <w:p w:rsidR="000B0FC8" w:rsidRPr="001425D0" w:rsidRDefault="000B0FC8" w:rsidP="000B0FC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:rsidR="000B0FC8" w:rsidRDefault="000B0FC8" w:rsidP="000B0FC8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0B0FC8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C8" w:rsidRPr="00822F44" w:rsidRDefault="000B0FC8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0B0FC8" w:rsidRPr="009B688C" w:rsidRDefault="000B0FC8" w:rsidP="000B0FC8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31-2018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 cenu stočného pro rok 2018 ve stejné výši </w:t>
      </w:r>
      <w:r>
        <w:t>31,08 Kč/m</w:t>
      </w:r>
      <w:r w:rsidRPr="004B2134">
        <w:rPr>
          <w:vertAlign w:val="superscript"/>
        </w:rPr>
        <w:t>3</w:t>
      </w:r>
      <w:r>
        <w:t xml:space="preserve"> bez DPH.</w:t>
      </w:r>
    </w:p>
    <w:p w:rsidR="003C69A6" w:rsidRPr="00DD0F1C" w:rsidRDefault="00E87D3D" w:rsidP="009467DE">
      <w:pPr>
        <w:pStyle w:val="Nadpis1"/>
        <w:numPr>
          <w:ilvl w:val="0"/>
          <w:numId w:val="15"/>
        </w:numPr>
        <w:rPr>
          <w:szCs w:val="20"/>
        </w:rPr>
      </w:pPr>
      <w:bookmarkStart w:id="193" w:name="_Toc503345619"/>
      <w:bookmarkStart w:id="194" w:name="_Toc503360678"/>
      <w:bookmarkStart w:id="195" w:name="_Toc503775263"/>
      <w:bookmarkStart w:id="196" w:name="_Toc503775286"/>
      <w:bookmarkStart w:id="197" w:name="_Toc503775318"/>
      <w:bookmarkStart w:id="198" w:name="_Toc503775404"/>
      <w:bookmarkStart w:id="199" w:name="_Toc503793323"/>
      <w:bookmarkStart w:id="200" w:name="_Toc503793563"/>
      <w:bookmarkStart w:id="201" w:name="_Toc503797154"/>
      <w:r>
        <w:rPr>
          <w:szCs w:val="20"/>
        </w:rPr>
        <w:t>Prodej pozemku 288/28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3C69A6" w:rsidRDefault="003C69A6" w:rsidP="003C69A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87D3D">
        <w:rPr>
          <w:szCs w:val="20"/>
        </w:rPr>
        <w:t>Záměr prodat pozemek 288/28</w:t>
      </w:r>
    </w:p>
    <w:p w:rsidR="003C69A6" w:rsidRDefault="003C69A6" w:rsidP="003C69A6">
      <w:pPr>
        <w:tabs>
          <w:tab w:val="left" w:pos="567"/>
        </w:tabs>
        <w:rPr>
          <w:szCs w:val="20"/>
        </w:rPr>
      </w:pPr>
      <w:r w:rsidRPr="001425D0">
        <w:rPr>
          <w:b/>
          <w:szCs w:val="20"/>
        </w:rPr>
        <w:t>Důvodová zpráva:</w:t>
      </w:r>
      <w:r w:rsidR="00E87D3D">
        <w:rPr>
          <w:b/>
          <w:szCs w:val="20"/>
        </w:rPr>
        <w:t xml:space="preserve"> </w:t>
      </w:r>
      <w:r w:rsidR="00E87D3D" w:rsidRPr="00E87D3D">
        <w:rPr>
          <w:szCs w:val="20"/>
        </w:rPr>
        <w:t>Vlastníci</w:t>
      </w:r>
      <w:r w:rsidR="00E87D3D">
        <w:rPr>
          <w:b/>
          <w:szCs w:val="20"/>
        </w:rPr>
        <w:t xml:space="preserve"> </w:t>
      </w:r>
      <w:r w:rsidR="00E87D3D">
        <w:rPr>
          <w:szCs w:val="20"/>
        </w:rPr>
        <w:t>přilehlé nemovitosti projevili zájem odkoupit od obce pozemek 288/28 ostatní plocha, komunikace o výměře 138m</w:t>
      </w:r>
      <w:r w:rsidR="00E87D3D">
        <w:rPr>
          <w:szCs w:val="20"/>
          <w:vertAlign w:val="superscript"/>
        </w:rPr>
        <w:t>2</w:t>
      </w:r>
      <w:r w:rsidR="00E87D3D">
        <w:rPr>
          <w:szCs w:val="20"/>
        </w:rPr>
        <w:t>. Pozemek chtějí využít při stavebních úpravách stávajících domů na více bytových jednotek.</w:t>
      </w:r>
    </w:p>
    <w:p w:rsidR="003C69A6" w:rsidRDefault="003C69A6" w:rsidP="003C69A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:rsidR="008D7B55" w:rsidRDefault="00835D31" w:rsidP="003C69A6">
      <w:pPr>
        <w:tabs>
          <w:tab w:val="left" w:pos="567"/>
        </w:tabs>
        <w:rPr>
          <w:b/>
          <w:szCs w:val="20"/>
        </w:rPr>
      </w:pPr>
      <w:r w:rsidRPr="00835D31">
        <w:rPr>
          <w:szCs w:val="20"/>
        </w:rPr>
        <w:t xml:space="preserve">P.Schmidt upřesnil, že dodatečně se zjistilo, že část pozemku pč. 288/28 zasahuje i do obecní komunikace. V důsledku toho bude nutno tento pozemek rozdělit. Čili bude nutno vytvořit geometrický plán dělení, což je úkolem žadatele. </w:t>
      </w:r>
    </w:p>
    <w:p w:rsidR="003C69A6" w:rsidRDefault="003C69A6" w:rsidP="003C69A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EE08A6" w:rsidRPr="00822F44" w:rsidTr="00EE08A6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C69A6" w:rsidRDefault="000B0FC8" w:rsidP="003C69A6">
      <w:pPr>
        <w:rPr>
          <w:b/>
          <w:szCs w:val="20"/>
        </w:rPr>
      </w:pPr>
      <w:r>
        <w:rPr>
          <w:b/>
          <w:szCs w:val="20"/>
        </w:rPr>
        <w:t>Usnesení č. 13</w:t>
      </w:r>
      <w:r w:rsidR="003C69A6" w:rsidRPr="00822F44">
        <w:rPr>
          <w:b/>
          <w:szCs w:val="20"/>
        </w:rPr>
        <w:t>-</w:t>
      </w:r>
      <w:r w:rsidR="003C69A6">
        <w:rPr>
          <w:b/>
          <w:szCs w:val="20"/>
        </w:rPr>
        <w:t>31-2018</w:t>
      </w:r>
      <w:r w:rsidR="003C69A6" w:rsidRPr="00822F44">
        <w:rPr>
          <w:b/>
          <w:szCs w:val="20"/>
        </w:rPr>
        <w:t xml:space="preserve">/ZO: </w:t>
      </w:r>
      <w:r w:rsidR="003C69A6" w:rsidRPr="00822F44">
        <w:rPr>
          <w:szCs w:val="20"/>
        </w:rPr>
        <w:t>ZO</w:t>
      </w:r>
      <w:r w:rsidR="00E87D3D">
        <w:rPr>
          <w:szCs w:val="20"/>
        </w:rPr>
        <w:t xml:space="preserve"> schvaluje prodej </w:t>
      </w:r>
      <w:r w:rsidR="0065530C">
        <w:rPr>
          <w:szCs w:val="20"/>
        </w:rPr>
        <w:t xml:space="preserve">části </w:t>
      </w:r>
      <w:r w:rsidR="00E87D3D">
        <w:rPr>
          <w:szCs w:val="20"/>
        </w:rPr>
        <w:t>pozem</w:t>
      </w:r>
      <w:r w:rsidR="00E87D3D" w:rsidRPr="00E87D3D">
        <w:rPr>
          <w:szCs w:val="20"/>
        </w:rPr>
        <w:t>k</w:t>
      </w:r>
      <w:r w:rsidR="00E87D3D">
        <w:rPr>
          <w:szCs w:val="20"/>
        </w:rPr>
        <w:t>u</w:t>
      </w:r>
      <w:r w:rsidR="00E87D3D" w:rsidRPr="00E87D3D">
        <w:rPr>
          <w:szCs w:val="20"/>
        </w:rPr>
        <w:t xml:space="preserve"> 288/28 ostatní plocha, komunikace o výměře </w:t>
      </w:r>
      <w:r w:rsidR="00BE5071" w:rsidRPr="00BE5071">
        <w:rPr>
          <w:szCs w:val="20"/>
        </w:rPr>
        <w:t>110</w:t>
      </w:r>
      <w:r w:rsidR="00E87D3D" w:rsidRPr="00BE5071">
        <w:rPr>
          <w:szCs w:val="20"/>
        </w:rPr>
        <w:t>m</w:t>
      </w:r>
      <w:r w:rsidR="00E87D3D" w:rsidRPr="00BE5071">
        <w:rPr>
          <w:szCs w:val="20"/>
          <w:vertAlign w:val="superscript"/>
        </w:rPr>
        <w:t>2</w:t>
      </w:r>
      <w:r w:rsidR="00E87D3D">
        <w:rPr>
          <w:szCs w:val="20"/>
        </w:rPr>
        <w:t xml:space="preserve"> a pověřuje starostu vyvěšením záměru prodeje na úřední desce.</w:t>
      </w:r>
    </w:p>
    <w:p w:rsidR="009467DE" w:rsidRPr="00DD0F1C" w:rsidRDefault="009467DE" w:rsidP="009467DE">
      <w:pPr>
        <w:pStyle w:val="Nadpis1"/>
        <w:numPr>
          <w:ilvl w:val="0"/>
          <w:numId w:val="15"/>
        </w:numPr>
        <w:rPr>
          <w:szCs w:val="20"/>
        </w:rPr>
      </w:pPr>
      <w:bookmarkStart w:id="202" w:name="_Toc502754521"/>
      <w:bookmarkStart w:id="203" w:name="_Toc502757409"/>
      <w:bookmarkStart w:id="204" w:name="_Toc502758898"/>
      <w:bookmarkStart w:id="205" w:name="_Toc502760283"/>
      <w:bookmarkStart w:id="206" w:name="_Toc503345620"/>
      <w:bookmarkStart w:id="207" w:name="_Toc503360679"/>
      <w:bookmarkStart w:id="208" w:name="_Toc503775264"/>
      <w:bookmarkStart w:id="209" w:name="_Toc503775287"/>
      <w:bookmarkStart w:id="210" w:name="_Toc503775319"/>
      <w:bookmarkStart w:id="211" w:name="_Toc503775405"/>
      <w:bookmarkStart w:id="212" w:name="_Toc503793324"/>
      <w:bookmarkStart w:id="213" w:name="_Toc503793564"/>
      <w:bookmarkStart w:id="214" w:name="_Toc503797155"/>
      <w:r>
        <w:rPr>
          <w:szCs w:val="20"/>
        </w:rPr>
        <w:lastRenderedPageBreak/>
        <w:t>Schválení smluv KSUS – vodovod Všenorská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9467DE" w:rsidRDefault="009467DE" w:rsidP="009467DE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Schválení smluv s Krajskou správou silnic o povolení výstavby vodovodu</w:t>
      </w:r>
      <w:r w:rsidR="00D20F26">
        <w:rPr>
          <w:szCs w:val="20"/>
        </w:rPr>
        <w:t>.</w:t>
      </w:r>
    </w:p>
    <w:p w:rsidR="009467DE" w:rsidRPr="00D73689" w:rsidRDefault="009467DE" w:rsidP="009467DE">
      <w:pPr>
        <w:rPr>
          <w:szCs w:val="20"/>
        </w:rPr>
      </w:pPr>
      <w:r w:rsidRPr="001425D0">
        <w:rPr>
          <w:b/>
          <w:szCs w:val="20"/>
        </w:rPr>
        <w:t>Důvodová zpráva:</w:t>
      </w:r>
      <w:r w:rsidRPr="00C4754B">
        <w:rPr>
          <w:szCs w:val="20"/>
        </w:rPr>
        <w:t xml:space="preserve"> </w:t>
      </w:r>
      <w:r>
        <w:rPr>
          <w:szCs w:val="20"/>
        </w:rPr>
        <w:t xml:space="preserve">Schválení smluv s Krajskou správou silnic o povolení výstavby vodovodu v ulici Všenorská, smlouvy </w:t>
      </w:r>
      <w:r w:rsidRPr="00D73689">
        <w:rPr>
          <w:szCs w:val="20"/>
        </w:rPr>
        <w:t>2017/2101/00066001/KL/JRC/BS</w:t>
      </w:r>
      <w:r>
        <w:rPr>
          <w:szCs w:val="20"/>
        </w:rPr>
        <w:t xml:space="preserve"> a</w:t>
      </w:r>
      <w:r w:rsidRPr="00D73689">
        <w:rPr>
          <w:szCs w:val="20"/>
        </w:rPr>
        <w:t xml:space="preserve"> 2017/2102/00066001/KL/JRC/OU</w:t>
      </w:r>
      <w:r>
        <w:rPr>
          <w:szCs w:val="20"/>
        </w:rPr>
        <w:t>.</w:t>
      </w:r>
    </w:p>
    <w:p w:rsidR="009467DE" w:rsidRPr="001425D0" w:rsidRDefault="009467DE" w:rsidP="009467D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:rsidR="009467DE" w:rsidRDefault="009467DE" w:rsidP="009467D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9467DE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7DE" w:rsidRPr="00822F44" w:rsidRDefault="009467DE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9467DE" w:rsidRPr="00D73689" w:rsidRDefault="00116130" w:rsidP="009467DE">
      <w:pPr>
        <w:rPr>
          <w:szCs w:val="20"/>
        </w:rPr>
      </w:pPr>
      <w:r>
        <w:rPr>
          <w:b/>
          <w:szCs w:val="20"/>
        </w:rPr>
        <w:t>Usnesení č. 14</w:t>
      </w:r>
      <w:r w:rsidR="009467DE" w:rsidRPr="00822F44">
        <w:rPr>
          <w:b/>
          <w:szCs w:val="20"/>
        </w:rPr>
        <w:t>-</w:t>
      </w:r>
      <w:r w:rsidR="009467DE">
        <w:rPr>
          <w:b/>
          <w:szCs w:val="20"/>
        </w:rPr>
        <w:t>31-2018</w:t>
      </w:r>
      <w:r w:rsidR="009467DE" w:rsidRPr="00822F44">
        <w:rPr>
          <w:b/>
          <w:szCs w:val="20"/>
        </w:rPr>
        <w:t>/ZO</w:t>
      </w:r>
      <w:r w:rsidR="009467DE" w:rsidRPr="00172C6D">
        <w:rPr>
          <w:szCs w:val="20"/>
        </w:rPr>
        <w:t>:</w:t>
      </w:r>
      <w:r w:rsidR="009467DE">
        <w:rPr>
          <w:szCs w:val="20"/>
        </w:rPr>
        <w:t>ZO</w:t>
      </w:r>
      <w:r w:rsidR="009467DE" w:rsidRPr="00172C6D">
        <w:rPr>
          <w:szCs w:val="20"/>
        </w:rPr>
        <w:t xml:space="preserve"> </w:t>
      </w:r>
      <w:r w:rsidR="009467DE">
        <w:rPr>
          <w:szCs w:val="20"/>
        </w:rPr>
        <w:t xml:space="preserve">schvaluje smlouvy s Krajskou správou silnic o povolení výstavby vodovodu v ulici Všenorská, smlouvy </w:t>
      </w:r>
      <w:r w:rsidR="009467DE" w:rsidRPr="00D73689">
        <w:rPr>
          <w:szCs w:val="20"/>
        </w:rPr>
        <w:t>2017/2101/00066001/KL/JRC/BS</w:t>
      </w:r>
      <w:r w:rsidR="009467DE">
        <w:rPr>
          <w:szCs w:val="20"/>
        </w:rPr>
        <w:t xml:space="preserve"> a</w:t>
      </w:r>
      <w:r w:rsidR="009467DE" w:rsidRPr="00D73689">
        <w:rPr>
          <w:szCs w:val="20"/>
        </w:rPr>
        <w:t xml:space="preserve"> 2017/2102/00066001/KL/JRC/OU</w:t>
      </w:r>
      <w:r w:rsidR="009467DE">
        <w:rPr>
          <w:szCs w:val="20"/>
        </w:rPr>
        <w:t>.</w:t>
      </w:r>
    </w:p>
    <w:p w:rsidR="003C69A6" w:rsidRPr="00DD0F1C" w:rsidRDefault="0077091D" w:rsidP="009467DE">
      <w:pPr>
        <w:pStyle w:val="Nadpis1"/>
        <w:numPr>
          <w:ilvl w:val="0"/>
          <w:numId w:val="15"/>
        </w:numPr>
        <w:rPr>
          <w:szCs w:val="20"/>
        </w:rPr>
      </w:pPr>
      <w:bookmarkStart w:id="215" w:name="_Toc503360680"/>
      <w:bookmarkStart w:id="216" w:name="_Toc503775265"/>
      <w:bookmarkStart w:id="217" w:name="_Toc503775288"/>
      <w:bookmarkStart w:id="218" w:name="_Toc503775320"/>
      <w:bookmarkStart w:id="219" w:name="_Toc503775406"/>
      <w:bookmarkStart w:id="220" w:name="_Toc503793325"/>
      <w:bookmarkStart w:id="221" w:name="_Toc503793565"/>
      <w:bookmarkStart w:id="222" w:name="_Toc503797156"/>
      <w:r>
        <w:rPr>
          <w:szCs w:val="20"/>
        </w:rPr>
        <w:t>Členství obce</w:t>
      </w:r>
      <w:r w:rsidR="00116130">
        <w:rPr>
          <w:szCs w:val="20"/>
        </w:rPr>
        <w:t xml:space="preserve"> ve Sdružení m</w:t>
      </w:r>
      <w:r>
        <w:rPr>
          <w:szCs w:val="20"/>
        </w:rPr>
        <w:t xml:space="preserve">ístních </w:t>
      </w:r>
      <w:r w:rsidR="00116130">
        <w:rPr>
          <w:szCs w:val="20"/>
        </w:rPr>
        <w:t>s</w:t>
      </w:r>
      <w:r>
        <w:rPr>
          <w:szCs w:val="20"/>
        </w:rPr>
        <w:t>amospráv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:rsidR="003C69A6" w:rsidRDefault="003C69A6" w:rsidP="003C69A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7091D">
        <w:rPr>
          <w:szCs w:val="20"/>
        </w:rPr>
        <w:t xml:space="preserve">Obec se chce stát členem Sdružení </w:t>
      </w:r>
      <w:r w:rsidR="00116130">
        <w:rPr>
          <w:szCs w:val="20"/>
        </w:rPr>
        <w:t>m</w:t>
      </w:r>
      <w:r w:rsidR="0077091D">
        <w:rPr>
          <w:szCs w:val="20"/>
        </w:rPr>
        <w:t xml:space="preserve">ístních </w:t>
      </w:r>
      <w:r w:rsidR="00116130">
        <w:rPr>
          <w:szCs w:val="20"/>
        </w:rPr>
        <w:t>s</w:t>
      </w:r>
      <w:r w:rsidR="0077091D">
        <w:rPr>
          <w:szCs w:val="20"/>
        </w:rPr>
        <w:t>amospráv</w:t>
      </w:r>
      <w:r w:rsidR="00D20F26">
        <w:rPr>
          <w:szCs w:val="20"/>
        </w:rPr>
        <w:t>.</w:t>
      </w:r>
    </w:p>
    <w:p w:rsidR="00675C83" w:rsidRDefault="003C69A6" w:rsidP="003C69A6">
      <w:pPr>
        <w:tabs>
          <w:tab w:val="left" w:pos="567"/>
        </w:tabs>
        <w:rPr>
          <w:szCs w:val="20"/>
        </w:rPr>
      </w:pPr>
      <w:r w:rsidRPr="001425D0">
        <w:rPr>
          <w:b/>
          <w:szCs w:val="20"/>
        </w:rPr>
        <w:t>Důvodová zpráva:</w:t>
      </w:r>
      <w:r w:rsidR="0077091D">
        <w:rPr>
          <w:b/>
          <w:szCs w:val="20"/>
        </w:rPr>
        <w:t xml:space="preserve"> </w:t>
      </w:r>
      <w:r w:rsidR="00116130">
        <w:rPr>
          <w:szCs w:val="20"/>
        </w:rPr>
        <w:t>Sdružení m</w:t>
      </w:r>
      <w:r w:rsidR="0077091D">
        <w:rPr>
          <w:szCs w:val="20"/>
        </w:rPr>
        <w:t xml:space="preserve">ístních </w:t>
      </w:r>
      <w:r w:rsidR="00116130">
        <w:rPr>
          <w:szCs w:val="20"/>
        </w:rPr>
        <w:t>s</w:t>
      </w:r>
      <w:r w:rsidR="0077091D">
        <w:rPr>
          <w:szCs w:val="20"/>
        </w:rPr>
        <w:t xml:space="preserve">amospráv zastupuje </w:t>
      </w:r>
      <w:r w:rsidR="00675C83">
        <w:rPr>
          <w:szCs w:val="20"/>
        </w:rPr>
        <w:t>zejména menší obce. Zejména v oblasti nové povinné regulace GDPR (ochrana osobních údajů) vystupuje velmi aktivně a připravuje pro malé obce (své členy) levné řešení. Dále nabízí obcím pro členy zdarma: právní porady, s</w:t>
      </w:r>
      <w:r w:rsidR="00675C83" w:rsidRPr="00675C83">
        <w:rPr>
          <w:szCs w:val="20"/>
        </w:rPr>
        <w:t>emináře a další vzdělávací akce</w:t>
      </w:r>
      <w:r w:rsidR="00675C83">
        <w:rPr>
          <w:szCs w:val="20"/>
        </w:rPr>
        <w:t xml:space="preserve">, </w:t>
      </w:r>
      <w:r w:rsidR="00675C83" w:rsidRPr="00675C83">
        <w:rPr>
          <w:szCs w:val="20"/>
        </w:rPr>
        <w:t>telefonické poradenství</w:t>
      </w:r>
      <w:r w:rsidR="00675C83">
        <w:rPr>
          <w:szCs w:val="20"/>
        </w:rPr>
        <w:t xml:space="preserve"> ve specifických otázkách, oporu</w:t>
      </w:r>
      <w:r w:rsidR="00675C83" w:rsidRPr="00675C83">
        <w:rPr>
          <w:szCs w:val="20"/>
        </w:rPr>
        <w:t xml:space="preserve"> v silné celostátní organizaci s dosahem do všech krajů ČR</w:t>
      </w:r>
      <w:r w:rsidR="00675C83">
        <w:rPr>
          <w:szCs w:val="20"/>
        </w:rPr>
        <w:t xml:space="preserve"> atp. </w:t>
      </w:r>
      <w:r w:rsidR="00675C83" w:rsidRPr="00675C83">
        <w:rPr>
          <w:szCs w:val="20"/>
        </w:rPr>
        <w:t xml:space="preserve">Členský příspěvek SMS ČR se skládá z </w:t>
      </w:r>
      <w:r w:rsidR="00675C83">
        <w:rPr>
          <w:szCs w:val="20"/>
        </w:rPr>
        <w:t xml:space="preserve">částky </w:t>
      </w:r>
      <w:r w:rsidR="00675C83" w:rsidRPr="00675C83">
        <w:rPr>
          <w:szCs w:val="20"/>
        </w:rPr>
        <w:t>2</w:t>
      </w:r>
      <w:r w:rsidR="00675C83">
        <w:rPr>
          <w:szCs w:val="20"/>
        </w:rPr>
        <w:t xml:space="preserve">.000 Kč na každou obec </w:t>
      </w:r>
      <w:r w:rsidR="00675C83" w:rsidRPr="00675C83">
        <w:rPr>
          <w:szCs w:val="20"/>
        </w:rPr>
        <w:t>(zásada rovnosti) a dále z příspěvku 2 K</w:t>
      </w:r>
      <w:r w:rsidR="00675C83">
        <w:rPr>
          <w:szCs w:val="20"/>
        </w:rPr>
        <w:t>č na každého občana obce. Roční platba</w:t>
      </w:r>
      <w:r w:rsidR="00675C83" w:rsidRPr="00675C83">
        <w:rPr>
          <w:szCs w:val="20"/>
        </w:rPr>
        <w:t xml:space="preserve"> </w:t>
      </w:r>
      <w:r w:rsidR="00675C83">
        <w:rPr>
          <w:szCs w:val="20"/>
        </w:rPr>
        <w:t>pro Černolice je tedy cca 2.900 Kč ročně.</w:t>
      </w:r>
      <w:r w:rsidR="00675C83" w:rsidRPr="00675C83">
        <w:rPr>
          <w:szCs w:val="20"/>
        </w:rPr>
        <w:t xml:space="preserve"> </w:t>
      </w:r>
    </w:p>
    <w:p w:rsidR="003C69A6" w:rsidRPr="001425D0" w:rsidRDefault="003C69A6" w:rsidP="003C69A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:rsidR="003C69A6" w:rsidRDefault="003C69A6" w:rsidP="003C69A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EE08A6" w:rsidRPr="00822F44" w:rsidTr="00EE08A6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A6" w:rsidRPr="00822F44" w:rsidRDefault="00EE08A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C69A6" w:rsidRPr="00116130" w:rsidRDefault="00116130" w:rsidP="00116130">
      <w:pPr>
        <w:rPr>
          <w:szCs w:val="20"/>
        </w:rPr>
      </w:pPr>
      <w:r>
        <w:rPr>
          <w:b/>
          <w:szCs w:val="20"/>
        </w:rPr>
        <w:t>Usnesení č. 15</w:t>
      </w:r>
      <w:r w:rsidR="003C69A6" w:rsidRPr="00822F44">
        <w:rPr>
          <w:b/>
          <w:szCs w:val="20"/>
        </w:rPr>
        <w:t>-</w:t>
      </w:r>
      <w:r w:rsidR="003C69A6">
        <w:rPr>
          <w:b/>
          <w:szCs w:val="20"/>
        </w:rPr>
        <w:t>31-2018</w:t>
      </w:r>
      <w:r w:rsidR="003C69A6" w:rsidRPr="00822F44">
        <w:rPr>
          <w:b/>
          <w:szCs w:val="20"/>
        </w:rPr>
        <w:t xml:space="preserve">/ZO: </w:t>
      </w:r>
      <w:r w:rsidR="003C69A6" w:rsidRPr="00822F44">
        <w:rPr>
          <w:szCs w:val="20"/>
        </w:rPr>
        <w:t>ZO</w:t>
      </w:r>
      <w:r w:rsidRPr="00116130">
        <w:t xml:space="preserve"> </w:t>
      </w:r>
      <w:r>
        <w:rPr>
          <w:szCs w:val="20"/>
        </w:rPr>
        <w:t xml:space="preserve">schvaluje přistoupení obce Černolice </w:t>
      </w:r>
      <w:r w:rsidRPr="00116130">
        <w:rPr>
          <w:szCs w:val="20"/>
        </w:rPr>
        <w:t xml:space="preserve">do Sdružení místních samospráv ČR na základě § 46 a § 84 odst. 2 písm. e zákona o obcích č. 128/2000 Sb., ve znění pozdějších předpisů a čl. 3 Stanov Sdružení místních samospráv České republiky </w:t>
      </w:r>
      <w:r>
        <w:rPr>
          <w:szCs w:val="20"/>
        </w:rPr>
        <w:t xml:space="preserve">a ukládá </w:t>
      </w:r>
      <w:r w:rsidRPr="00116130">
        <w:rPr>
          <w:szCs w:val="20"/>
        </w:rPr>
        <w:t>starostovi obce vyplnění příslušné přihlášky a její zaslání spolu s tímto usnesením na adresu sídla Sdružení místní</w:t>
      </w:r>
      <w:r>
        <w:rPr>
          <w:szCs w:val="20"/>
        </w:rPr>
        <w:t>ch samospráv ČR.</w:t>
      </w:r>
    </w:p>
    <w:p w:rsidR="00386C98" w:rsidRPr="00DD0F1C" w:rsidRDefault="00386C98" w:rsidP="00386C98">
      <w:pPr>
        <w:pStyle w:val="Nadpis1"/>
        <w:numPr>
          <w:ilvl w:val="0"/>
          <w:numId w:val="15"/>
        </w:numPr>
        <w:rPr>
          <w:szCs w:val="20"/>
        </w:rPr>
      </w:pPr>
      <w:bookmarkStart w:id="223" w:name="_Toc503775407"/>
      <w:bookmarkStart w:id="224" w:name="_Toc503793326"/>
      <w:bookmarkStart w:id="225" w:name="_Toc503793566"/>
      <w:bookmarkStart w:id="226" w:name="_Toc503797157"/>
      <w:r>
        <w:rPr>
          <w:szCs w:val="20"/>
        </w:rPr>
        <w:t>Veřejnoprávní smlouva s SK Černolice</w:t>
      </w:r>
      <w:bookmarkEnd w:id="223"/>
      <w:bookmarkEnd w:id="224"/>
      <w:bookmarkEnd w:id="225"/>
      <w:bookmarkEnd w:id="226"/>
    </w:p>
    <w:p w:rsidR="00A54707" w:rsidRPr="00EA74C3" w:rsidRDefault="00A54707" w:rsidP="00A54707">
      <w:pPr>
        <w:tabs>
          <w:tab w:val="left" w:pos="567"/>
        </w:tabs>
        <w:rPr>
          <w:szCs w:val="20"/>
        </w:rPr>
      </w:pPr>
      <w:r w:rsidRPr="00EA74C3">
        <w:rPr>
          <w:b/>
          <w:szCs w:val="20"/>
        </w:rPr>
        <w:t>Obsah:</w:t>
      </w:r>
      <w:r w:rsidRPr="00EA74C3">
        <w:rPr>
          <w:szCs w:val="20"/>
        </w:rPr>
        <w:t xml:space="preserve"> Schválení </w:t>
      </w:r>
      <w:r>
        <w:rPr>
          <w:szCs w:val="20"/>
        </w:rPr>
        <w:t>veřejnoprávní smlouvy s SK Černolice.</w:t>
      </w:r>
    </w:p>
    <w:p w:rsidR="00A54707" w:rsidRPr="00965422" w:rsidRDefault="00A54707" w:rsidP="00A54707">
      <w:pPr>
        <w:tabs>
          <w:tab w:val="left" w:pos="567"/>
        </w:tabs>
        <w:rPr>
          <w:szCs w:val="20"/>
        </w:rPr>
      </w:pPr>
      <w:r w:rsidRPr="00EA74C3">
        <w:rPr>
          <w:b/>
          <w:szCs w:val="20"/>
        </w:rPr>
        <w:t xml:space="preserve">Důvodová zpráva: </w:t>
      </w:r>
      <w:r>
        <w:rPr>
          <w:szCs w:val="20"/>
        </w:rPr>
        <w:t>Jako v loni obec poskytne SK Černolice</w:t>
      </w:r>
      <w:r w:rsidRPr="00965422">
        <w:rPr>
          <w:szCs w:val="20"/>
        </w:rPr>
        <w:t xml:space="preserve"> </w:t>
      </w:r>
      <w:r>
        <w:rPr>
          <w:szCs w:val="20"/>
        </w:rPr>
        <w:t>ú</w:t>
      </w:r>
      <w:r w:rsidRPr="00965422">
        <w:rPr>
          <w:szCs w:val="20"/>
        </w:rPr>
        <w:t xml:space="preserve">čelovou neinvestiční dotaci z rozpočtu obce ve výši 80 000,- Kč. </w:t>
      </w:r>
      <w:r>
        <w:rPr>
          <w:szCs w:val="20"/>
        </w:rPr>
        <w:t>Jedna polovina dotace je</w:t>
      </w:r>
      <w:r w:rsidRPr="00965422">
        <w:rPr>
          <w:szCs w:val="20"/>
        </w:rPr>
        <w:t xml:space="preserve"> příspěvek na roční provoz fotbalového hřiště, které slouží činnosti sportovních oddílů působících pod SK Černolice</w:t>
      </w:r>
      <w:r>
        <w:rPr>
          <w:szCs w:val="20"/>
        </w:rPr>
        <w:t>. Druhá</w:t>
      </w:r>
      <w:r w:rsidRPr="00965422">
        <w:rPr>
          <w:szCs w:val="20"/>
        </w:rPr>
        <w:t xml:space="preserve"> polovina dotace jako příspěvek na zajištění sportovní činnosti fotba</w:t>
      </w:r>
      <w:r>
        <w:rPr>
          <w:szCs w:val="20"/>
        </w:rPr>
        <w:t>lového oddílu žáků SK Černolice, tato část musí být dokladována fakturami.</w:t>
      </w:r>
    </w:p>
    <w:p w:rsidR="00A54707" w:rsidRPr="00EA74C3" w:rsidRDefault="00A54707" w:rsidP="00A54707">
      <w:pPr>
        <w:tabs>
          <w:tab w:val="left" w:pos="567"/>
        </w:tabs>
        <w:rPr>
          <w:b/>
          <w:szCs w:val="20"/>
        </w:rPr>
      </w:pPr>
      <w:r w:rsidRPr="00EA74C3">
        <w:rPr>
          <w:b/>
          <w:szCs w:val="20"/>
        </w:rPr>
        <w:t>Diskuse:</w:t>
      </w:r>
    </w:p>
    <w:p w:rsidR="00A54707" w:rsidRPr="00EA74C3" w:rsidRDefault="00A54707" w:rsidP="00A54707">
      <w:pPr>
        <w:tabs>
          <w:tab w:val="left" w:pos="567"/>
        </w:tabs>
        <w:rPr>
          <w:b/>
          <w:szCs w:val="20"/>
        </w:rPr>
      </w:pPr>
      <w:r w:rsidRPr="00EA74C3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A54707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707" w:rsidRPr="00EA74C3" w:rsidRDefault="00A54707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707" w:rsidRPr="00EA74C3" w:rsidRDefault="00A54707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707" w:rsidRPr="00EA74C3" w:rsidRDefault="00A54707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707" w:rsidRPr="00EA74C3" w:rsidRDefault="00A54707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707" w:rsidRPr="00EA74C3" w:rsidRDefault="00A54707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707" w:rsidRPr="00EA74C3" w:rsidRDefault="00A54707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707" w:rsidRPr="00EA74C3" w:rsidRDefault="00A54707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707" w:rsidRPr="00EA74C3" w:rsidRDefault="00A54707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707" w:rsidRPr="00EA74C3" w:rsidRDefault="00A54707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A54707" w:rsidRPr="00EA74C3" w:rsidRDefault="00A54707" w:rsidP="00A54707">
      <w:pPr>
        <w:rPr>
          <w:b/>
          <w:szCs w:val="20"/>
        </w:rPr>
      </w:pPr>
      <w:r w:rsidRPr="00EA74C3">
        <w:rPr>
          <w:b/>
          <w:szCs w:val="20"/>
        </w:rPr>
        <w:t xml:space="preserve">Usnesení č. </w:t>
      </w:r>
      <w:r>
        <w:rPr>
          <w:b/>
          <w:szCs w:val="20"/>
        </w:rPr>
        <w:t>16</w:t>
      </w:r>
      <w:r w:rsidRPr="00A54707">
        <w:rPr>
          <w:b/>
          <w:szCs w:val="20"/>
        </w:rPr>
        <w:t>-31-2018/ZO</w:t>
      </w:r>
      <w:r w:rsidRPr="00EA74C3">
        <w:rPr>
          <w:b/>
          <w:szCs w:val="20"/>
        </w:rPr>
        <w:t xml:space="preserve">: </w:t>
      </w:r>
      <w:r w:rsidRPr="00EA74C3">
        <w:rPr>
          <w:szCs w:val="20"/>
        </w:rPr>
        <w:t xml:space="preserve">ZO schvaluje </w:t>
      </w:r>
      <w:r w:rsidRPr="00965422">
        <w:rPr>
          <w:szCs w:val="20"/>
        </w:rPr>
        <w:t>Veřejnoprávní smlouva o poskytnutí neinvestiční dotace z rozpočtu obce Černolice</w:t>
      </w:r>
      <w:r>
        <w:rPr>
          <w:szCs w:val="20"/>
        </w:rPr>
        <w:t xml:space="preserve"> pro SK Černolice ve výši 80.000 Kč.</w:t>
      </w:r>
    </w:p>
    <w:p w:rsidR="00DC7181" w:rsidRPr="00DD0F1C" w:rsidRDefault="006F54A9" w:rsidP="00DC7181">
      <w:pPr>
        <w:pStyle w:val="Nadpis1"/>
        <w:numPr>
          <w:ilvl w:val="0"/>
          <w:numId w:val="15"/>
        </w:numPr>
        <w:rPr>
          <w:szCs w:val="20"/>
        </w:rPr>
      </w:pPr>
      <w:bookmarkStart w:id="227" w:name="_Toc503793327"/>
      <w:bookmarkStart w:id="228" w:name="_Toc503793567"/>
      <w:bookmarkStart w:id="229" w:name="_Toc503797158"/>
      <w:r>
        <w:rPr>
          <w:szCs w:val="20"/>
        </w:rPr>
        <w:t>Zásady pořízení změny</w:t>
      </w:r>
      <w:r w:rsidR="00DC7181">
        <w:rPr>
          <w:szCs w:val="20"/>
        </w:rPr>
        <w:t xml:space="preserve"> č.</w:t>
      </w:r>
      <w:r w:rsidR="00FA5CBF">
        <w:rPr>
          <w:szCs w:val="20"/>
        </w:rPr>
        <w:t xml:space="preserve"> </w:t>
      </w:r>
      <w:r w:rsidR="00DC7181">
        <w:rPr>
          <w:szCs w:val="20"/>
        </w:rPr>
        <w:t>2</w:t>
      </w:r>
      <w:r>
        <w:rPr>
          <w:szCs w:val="20"/>
        </w:rPr>
        <w:t xml:space="preserve"> </w:t>
      </w:r>
      <w:r w:rsidR="00DC7181">
        <w:rPr>
          <w:szCs w:val="20"/>
        </w:rPr>
        <w:t>Územního plánu</w:t>
      </w:r>
      <w:bookmarkEnd w:id="227"/>
      <w:bookmarkEnd w:id="228"/>
      <w:bookmarkEnd w:id="229"/>
    </w:p>
    <w:p w:rsidR="00DC7181" w:rsidRPr="00EA74C3" w:rsidRDefault="00DC7181" w:rsidP="00DC7181">
      <w:pPr>
        <w:tabs>
          <w:tab w:val="left" w:pos="567"/>
        </w:tabs>
        <w:rPr>
          <w:szCs w:val="20"/>
        </w:rPr>
      </w:pPr>
      <w:r w:rsidRPr="00EA74C3">
        <w:rPr>
          <w:b/>
          <w:szCs w:val="20"/>
        </w:rPr>
        <w:t>Obsah:</w:t>
      </w:r>
      <w:r w:rsidRPr="00EA74C3">
        <w:rPr>
          <w:szCs w:val="20"/>
        </w:rPr>
        <w:t xml:space="preserve"> Schválení </w:t>
      </w:r>
      <w:r>
        <w:rPr>
          <w:szCs w:val="20"/>
        </w:rPr>
        <w:t>zásad a zpracování změny č.</w:t>
      </w:r>
      <w:r w:rsidR="00FA5CBF">
        <w:rPr>
          <w:szCs w:val="20"/>
        </w:rPr>
        <w:t xml:space="preserve"> </w:t>
      </w:r>
      <w:r>
        <w:rPr>
          <w:szCs w:val="20"/>
        </w:rPr>
        <w:t>2 UP Černolice</w:t>
      </w:r>
    </w:p>
    <w:p w:rsidR="00DC7181" w:rsidRPr="00965422" w:rsidRDefault="00DC7181" w:rsidP="00DC7181">
      <w:pPr>
        <w:tabs>
          <w:tab w:val="left" w:pos="567"/>
        </w:tabs>
        <w:rPr>
          <w:szCs w:val="20"/>
        </w:rPr>
      </w:pPr>
      <w:r w:rsidRPr="00EA74C3">
        <w:rPr>
          <w:b/>
          <w:szCs w:val="20"/>
        </w:rPr>
        <w:t xml:space="preserve">Důvodová zpráva: </w:t>
      </w:r>
      <w:r w:rsidR="00756C67">
        <w:rPr>
          <w:szCs w:val="20"/>
        </w:rPr>
        <w:t>Od 1. 1. 2018 je možné Územní</w:t>
      </w:r>
      <w:r>
        <w:rPr>
          <w:szCs w:val="20"/>
        </w:rPr>
        <w:t xml:space="preserve"> plán obohatit o prvky regulačního plánu (např. regulace plotů, typu střech atp</w:t>
      </w:r>
      <w:r w:rsidR="000E54F8">
        <w:rPr>
          <w:szCs w:val="20"/>
        </w:rPr>
        <w:t>.</w:t>
      </w:r>
      <w:r>
        <w:rPr>
          <w:szCs w:val="20"/>
        </w:rPr>
        <w:t>) a dále je možné schválit zrychlený postup zpracování, který znamená sloučení dvou fází projednávání do jedné a proces urychlit o cca 4 měsíce.</w:t>
      </w:r>
    </w:p>
    <w:p w:rsidR="00DC7181" w:rsidRPr="00EA74C3" w:rsidRDefault="00DC7181" w:rsidP="00DC7181">
      <w:pPr>
        <w:tabs>
          <w:tab w:val="left" w:pos="567"/>
        </w:tabs>
        <w:rPr>
          <w:b/>
          <w:szCs w:val="20"/>
        </w:rPr>
      </w:pPr>
      <w:r w:rsidRPr="00EA74C3">
        <w:rPr>
          <w:b/>
          <w:szCs w:val="20"/>
        </w:rPr>
        <w:t>Diskuse:</w:t>
      </w:r>
    </w:p>
    <w:p w:rsidR="00DC7181" w:rsidRPr="00EA74C3" w:rsidRDefault="00DC7181" w:rsidP="00DC7181">
      <w:pPr>
        <w:tabs>
          <w:tab w:val="left" w:pos="567"/>
        </w:tabs>
        <w:rPr>
          <w:b/>
          <w:szCs w:val="20"/>
        </w:rPr>
      </w:pPr>
      <w:r w:rsidRPr="00EA74C3">
        <w:rPr>
          <w:b/>
          <w:szCs w:val="20"/>
        </w:rPr>
        <w:t>Hlasování:</w:t>
      </w:r>
    </w:p>
    <w:tbl>
      <w:tblPr>
        <w:tblW w:w="9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163"/>
        <w:gridCol w:w="1134"/>
        <w:gridCol w:w="992"/>
        <w:gridCol w:w="992"/>
        <w:gridCol w:w="851"/>
        <w:gridCol w:w="1134"/>
        <w:gridCol w:w="1276"/>
        <w:gridCol w:w="961"/>
      </w:tblGrid>
      <w:tr w:rsidR="00DC7181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1" w:rsidRPr="00EA74C3" w:rsidRDefault="00DC7181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Jiras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1" w:rsidRPr="00EA74C3" w:rsidRDefault="00DC7181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Drobílková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1" w:rsidRPr="00EA74C3" w:rsidRDefault="00DC7181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Kalivodová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1" w:rsidRPr="00EA74C3" w:rsidRDefault="00DC7181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Macela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1" w:rsidRPr="00EA74C3" w:rsidRDefault="00DC7181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Michal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1" w:rsidRPr="00EA74C3" w:rsidRDefault="00DC7181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Mudr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181" w:rsidRPr="00EA74C3" w:rsidRDefault="00DC7181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Ondrášek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181" w:rsidRPr="00EA74C3" w:rsidRDefault="00DC7181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Sgalitzerová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181" w:rsidRPr="00EA74C3" w:rsidRDefault="00DC7181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EA74C3">
              <w:rPr>
                <w:szCs w:val="20"/>
              </w:rPr>
              <w:t>Schmidt</w:t>
            </w:r>
          </w:p>
        </w:tc>
      </w:tr>
      <w:tr w:rsidR="008D62D6" w:rsidRPr="00822F44" w:rsidTr="00D22B34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D6" w:rsidRPr="00822F44" w:rsidRDefault="008D62D6" w:rsidP="00D22B3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F65F4D" w:rsidRDefault="00DC7181" w:rsidP="00F65F4D">
      <w:pPr>
        <w:rPr>
          <w:szCs w:val="20"/>
        </w:rPr>
      </w:pPr>
      <w:r w:rsidRPr="00EA74C3">
        <w:rPr>
          <w:b/>
          <w:szCs w:val="20"/>
        </w:rPr>
        <w:t xml:space="preserve">Usnesení č. </w:t>
      </w:r>
      <w:r>
        <w:rPr>
          <w:b/>
          <w:szCs w:val="20"/>
        </w:rPr>
        <w:t>17</w:t>
      </w:r>
      <w:r w:rsidRPr="00A54707">
        <w:rPr>
          <w:b/>
          <w:szCs w:val="20"/>
        </w:rPr>
        <w:t>-31-2018/ZO</w:t>
      </w:r>
      <w:r w:rsidRPr="00EA74C3">
        <w:rPr>
          <w:b/>
          <w:szCs w:val="20"/>
        </w:rPr>
        <w:t xml:space="preserve">: </w:t>
      </w:r>
      <w:r w:rsidR="002A370D">
        <w:rPr>
          <w:szCs w:val="20"/>
        </w:rPr>
        <w:t>ZO obce Černolice</w:t>
      </w:r>
      <w:r>
        <w:rPr>
          <w:szCs w:val="20"/>
        </w:rPr>
        <w:t>:</w:t>
      </w:r>
      <w:bookmarkStart w:id="230" w:name="_Toc406581139"/>
      <w:bookmarkStart w:id="231" w:name="_Toc406581256"/>
      <w:bookmarkStart w:id="232" w:name="_Toc406588099"/>
      <w:bookmarkStart w:id="233" w:name="_Toc410208222"/>
      <w:bookmarkStart w:id="234" w:name="_Toc449344898"/>
      <w:bookmarkStart w:id="235" w:name="_Toc449538856"/>
      <w:bookmarkStart w:id="236" w:name="_Toc502754525"/>
      <w:bookmarkStart w:id="237" w:name="_Toc502757417"/>
      <w:bookmarkStart w:id="238" w:name="_Toc502758908"/>
      <w:bookmarkStart w:id="239" w:name="_Toc502760293"/>
      <w:bookmarkStart w:id="240" w:name="_Toc503345622"/>
      <w:bookmarkStart w:id="241" w:name="_Toc503360681"/>
      <w:bookmarkStart w:id="242" w:name="_Toc503775266"/>
      <w:bookmarkStart w:id="243" w:name="_Toc503775289"/>
      <w:bookmarkStart w:id="244" w:name="_Toc503775321"/>
      <w:bookmarkStart w:id="245" w:name="_Toc503775408"/>
      <w:bookmarkStart w:id="246" w:name="_Toc503793328"/>
      <w:bookmarkStart w:id="247" w:name="_Toc503793568"/>
    </w:p>
    <w:p w:rsidR="002A370D" w:rsidRDefault="00F65F4D" w:rsidP="002A370D">
      <w:pPr>
        <w:rPr>
          <w:szCs w:val="20"/>
        </w:rPr>
      </w:pPr>
      <w:r>
        <w:rPr>
          <w:szCs w:val="20"/>
        </w:rPr>
        <w:t xml:space="preserve">a) </w:t>
      </w:r>
      <w:r w:rsidRPr="00F65F4D">
        <w:rPr>
          <w:szCs w:val="20"/>
        </w:rPr>
        <w:t>v souladu s ustanovením § 43 odst. 3 zákona č. 183/2006 Sb. o územním plánování a stavebním řádu, stanoví, že Změna č. 2 územního plánu Černolice bude pořizována s prvky regulačního plánu.</w:t>
      </w:r>
    </w:p>
    <w:p w:rsidR="002A370D" w:rsidRDefault="002A370D" w:rsidP="002A370D">
      <w:pPr>
        <w:rPr>
          <w:szCs w:val="20"/>
        </w:rPr>
      </w:pPr>
      <w:r>
        <w:rPr>
          <w:szCs w:val="20"/>
        </w:rPr>
        <w:t xml:space="preserve">b) </w:t>
      </w:r>
      <w:r w:rsidR="00F65F4D" w:rsidRPr="00F65F4D">
        <w:rPr>
          <w:szCs w:val="20"/>
        </w:rPr>
        <w:t xml:space="preserve">v souladu s ustanovením § 55b odst. 1 zákona č. 183/2006 Sb. o územním plánování a stavebním řádu, stanoví, že Změna č. 2 územního plánu Černolice bude pořizována zkráceným způsobem. </w:t>
      </w:r>
    </w:p>
    <w:p w:rsidR="007C73C8" w:rsidRDefault="007C73C8" w:rsidP="002A370D">
      <w:pPr>
        <w:rPr>
          <w:szCs w:val="20"/>
        </w:rPr>
      </w:pPr>
    </w:p>
    <w:p w:rsidR="001425D0" w:rsidRPr="002A370D" w:rsidRDefault="002A370D" w:rsidP="002A370D">
      <w:pPr>
        <w:pStyle w:val="Nadpis1"/>
        <w:numPr>
          <w:ilvl w:val="0"/>
          <w:numId w:val="15"/>
        </w:numPr>
        <w:rPr>
          <w:szCs w:val="20"/>
        </w:rPr>
      </w:pPr>
      <w:bookmarkStart w:id="248" w:name="_Toc503797159"/>
      <w:r>
        <w:rPr>
          <w:szCs w:val="20"/>
        </w:rPr>
        <w:lastRenderedPageBreak/>
        <w:t>Různé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:rsidR="00D20F26" w:rsidRDefault="00D20F26" w:rsidP="00862276">
      <w:pPr>
        <w:pStyle w:val="Bezmezer"/>
        <w:tabs>
          <w:tab w:val="left" w:pos="4253"/>
        </w:tabs>
        <w:rPr>
          <w:sz w:val="20"/>
          <w:szCs w:val="20"/>
        </w:rPr>
      </w:pPr>
    </w:p>
    <w:p w:rsidR="00DC7181" w:rsidRDefault="00D20F26" w:rsidP="00862276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P.Schmi</w:t>
      </w:r>
      <w:r w:rsidR="000E54F8">
        <w:rPr>
          <w:sz w:val="20"/>
          <w:szCs w:val="20"/>
        </w:rPr>
        <w:t>dt informoval o tom, že od 20. l</w:t>
      </w:r>
      <w:r>
        <w:rPr>
          <w:sz w:val="20"/>
          <w:szCs w:val="20"/>
        </w:rPr>
        <w:t xml:space="preserve">edna dochází k </w:t>
      </w:r>
      <w:r w:rsidR="00DC7181">
        <w:rPr>
          <w:sz w:val="20"/>
          <w:szCs w:val="20"/>
        </w:rPr>
        <w:t xml:space="preserve">uzavření </w:t>
      </w:r>
      <w:r>
        <w:rPr>
          <w:sz w:val="20"/>
          <w:szCs w:val="20"/>
        </w:rPr>
        <w:t xml:space="preserve">velmi podstatné části </w:t>
      </w:r>
      <w:r w:rsidR="00DC7181">
        <w:rPr>
          <w:sz w:val="20"/>
          <w:szCs w:val="20"/>
        </w:rPr>
        <w:t>parkoviště v</w:t>
      </w:r>
      <w:r>
        <w:rPr>
          <w:sz w:val="20"/>
          <w:szCs w:val="20"/>
        </w:rPr>
        <w:t> </w:t>
      </w:r>
      <w:r w:rsidR="00DC7181">
        <w:rPr>
          <w:sz w:val="20"/>
          <w:szCs w:val="20"/>
        </w:rPr>
        <w:t>Dobřichovicích</w:t>
      </w:r>
      <w:r>
        <w:rPr>
          <w:sz w:val="20"/>
          <w:szCs w:val="20"/>
        </w:rPr>
        <w:t xml:space="preserve"> u nádraží. Uzavření by mělo skončit v dubnu, ale může se protáhnout až do května.</w:t>
      </w:r>
    </w:p>
    <w:p w:rsidR="007C73C8" w:rsidRDefault="007C73C8" w:rsidP="00862276">
      <w:pPr>
        <w:pStyle w:val="Bezmezer"/>
        <w:tabs>
          <w:tab w:val="left" w:pos="4253"/>
        </w:tabs>
        <w:rPr>
          <w:sz w:val="20"/>
          <w:szCs w:val="20"/>
        </w:rPr>
      </w:pPr>
    </w:p>
    <w:p w:rsidR="00D20F26" w:rsidRDefault="007C73C8" w:rsidP="00862276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P Schmidt informoval o tom, že v</w:t>
      </w:r>
      <w:r w:rsidRPr="007C73C8">
        <w:rPr>
          <w:sz w:val="20"/>
          <w:szCs w:val="20"/>
        </w:rPr>
        <w:t xml:space="preserve"> úterý 16.</w:t>
      </w:r>
      <w:r w:rsidR="000E54F8">
        <w:rPr>
          <w:sz w:val="20"/>
          <w:szCs w:val="20"/>
        </w:rPr>
        <w:t xml:space="preserve"> ledna </w:t>
      </w:r>
      <w:r w:rsidRPr="007C73C8">
        <w:rPr>
          <w:sz w:val="20"/>
          <w:szCs w:val="20"/>
        </w:rPr>
        <w:t xml:space="preserve">večer došlo v obci v chatě v ulici Pod Hřištěm k závažnému trestnému činu spojenému s úmrtím. Na místě byla za přítomnosti starosty obce zadržena policií ČR jedna osoba. Vzhledem k probíhajícímu vyšetřování není možné uvést další podrobnosti. </w:t>
      </w:r>
    </w:p>
    <w:p w:rsidR="007C73C8" w:rsidRDefault="007C73C8" w:rsidP="00862276">
      <w:pPr>
        <w:pStyle w:val="Bezmezer"/>
        <w:tabs>
          <w:tab w:val="left" w:pos="4253"/>
        </w:tabs>
        <w:rPr>
          <w:sz w:val="20"/>
          <w:szCs w:val="20"/>
        </w:rPr>
      </w:pPr>
    </w:p>
    <w:p w:rsidR="008D62D6" w:rsidRDefault="008D62D6" w:rsidP="00862276">
      <w:pPr>
        <w:pStyle w:val="Bezmezer"/>
        <w:tabs>
          <w:tab w:val="left" w:pos="4253"/>
        </w:tabs>
        <w:rPr>
          <w:sz w:val="20"/>
          <w:szCs w:val="20"/>
        </w:rPr>
      </w:pPr>
    </w:p>
    <w:p w:rsidR="00D20F26" w:rsidRDefault="00D20F26" w:rsidP="008D62D6">
      <w:pPr>
        <w:rPr>
          <w:szCs w:val="20"/>
        </w:rPr>
      </w:pPr>
    </w:p>
    <w:p w:rsidR="008D62D6" w:rsidRDefault="008D62D6" w:rsidP="008D62D6">
      <w:pPr>
        <w:rPr>
          <w:szCs w:val="20"/>
        </w:rPr>
      </w:pPr>
      <w:r>
        <w:rPr>
          <w:szCs w:val="20"/>
        </w:rPr>
        <w:t xml:space="preserve">V Černolicích dne </w:t>
      </w:r>
      <w:r w:rsidR="00D20F26">
        <w:rPr>
          <w:szCs w:val="20"/>
        </w:rPr>
        <w:t>1</w:t>
      </w:r>
      <w:r>
        <w:rPr>
          <w:szCs w:val="20"/>
        </w:rPr>
        <w:t>8.1.201</w:t>
      </w:r>
      <w:r w:rsidR="00D20F26">
        <w:rPr>
          <w:szCs w:val="20"/>
        </w:rPr>
        <w:t>8</w:t>
      </w:r>
    </w:p>
    <w:p w:rsidR="008D62D6" w:rsidRDefault="008D62D6" w:rsidP="008D62D6">
      <w:pPr>
        <w:rPr>
          <w:szCs w:val="20"/>
        </w:rPr>
      </w:pPr>
    </w:p>
    <w:p w:rsidR="008D62D6" w:rsidRDefault="008D62D6" w:rsidP="008D62D6">
      <w:pPr>
        <w:rPr>
          <w:szCs w:val="20"/>
        </w:rPr>
      </w:pPr>
    </w:p>
    <w:p w:rsidR="008D62D6" w:rsidRDefault="008D62D6" w:rsidP="008D62D6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:rsidR="008D62D6" w:rsidRDefault="008D62D6" w:rsidP="008D62D6">
      <w:pPr>
        <w:rPr>
          <w:szCs w:val="20"/>
        </w:rPr>
      </w:pPr>
    </w:p>
    <w:p w:rsidR="008D62D6" w:rsidRDefault="008D62D6" w:rsidP="008D62D6">
      <w:pPr>
        <w:rPr>
          <w:szCs w:val="20"/>
        </w:rPr>
      </w:pPr>
    </w:p>
    <w:p w:rsidR="008D62D6" w:rsidRDefault="008D62D6" w:rsidP="008D62D6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:rsidR="008D62D6" w:rsidRDefault="008D62D6" w:rsidP="008D62D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8D62D6" w:rsidRPr="00EE0653" w:rsidRDefault="008D62D6" w:rsidP="00862276">
      <w:pPr>
        <w:pStyle w:val="Bezmezer"/>
        <w:tabs>
          <w:tab w:val="left" w:pos="4253"/>
        </w:tabs>
        <w:rPr>
          <w:sz w:val="20"/>
          <w:szCs w:val="20"/>
        </w:rPr>
      </w:pPr>
    </w:p>
    <w:sectPr w:rsidR="008D62D6" w:rsidRPr="00EE0653" w:rsidSect="002A37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26" w:rsidRDefault="00D20F26" w:rsidP="00D20F26">
      <w:r>
        <w:separator/>
      </w:r>
    </w:p>
  </w:endnote>
  <w:endnote w:type="continuationSeparator" w:id="0">
    <w:p w:rsidR="00D20F26" w:rsidRDefault="00D20F26" w:rsidP="00D2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26" w:rsidRDefault="00D20F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861341"/>
      <w:docPartObj>
        <w:docPartGallery w:val="Page Numbers (Bottom of Page)"/>
        <w:docPartUnique/>
      </w:docPartObj>
    </w:sdtPr>
    <w:sdtEndPr/>
    <w:sdtContent>
      <w:p w:rsidR="00D20F26" w:rsidRDefault="00D20F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32">
          <w:rPr>
            <w:noProof/>
          </w:rPr>
          <w:t>4</w:t>
        </w:r>
        <w:r>
          <w:fldChar w:fldCharType="end"/>
        </w:r>
      </w:p>
    </w:sdtContent>
  </w:sdt>
  <w:p w:rsidR="00D20F26" w:rsidRDefault="00D20F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26" w:rsidRDefault="00D20F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26" w:rsidRDefault="00D20F26" w:rsidP="00D20F26">
      <w:r>
        <w:separator/>
      </w:r>
    </w:p>
  </w:footnote>
  <w:footnote w:type="continuationSeparator" w:id="0">
    <w:p w:rsidR="00D20F26" w:rsidRDefault="00D20F26" w:rsidP="00D20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26" w:rsidRDefault="00D20F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26" w:rsidRDefault="00D20F26">
    <w:pPr>
      <w:pStyle w:val="Zhlav"/>
    </w:pPr>
    <w:r>
      <w:ptab w:relativeTo="margin" w:alignment="center" w:leader="none"/>
    </w:r>
    <w:r>
      <w:ptab w:relativeTo="margin" w:alignment="right" w:leader="none"/>
    </w:r>
    <w:r>
      <w:t>18.1.2018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26" w:rsidRDefault="00D20F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49F70CD"/>
    <w:multiLevelType w:val="hybridMultilevel"/>
    <w:tmpl w:val="EF0C5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047BD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81A1A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DF7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D2632"/>
    <w:multiLevelType w:val="hybridMultilevel"/>
    <w:tmpl w:val="1910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859D8"/>
    <w:multiLevelType w:val="hybridMultilevel"/>
    <w:tmpl w:val="6E6ED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8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14E74"/>
    <w:multiLevelType w:val="hybridMultilevel"/>
    <w:tmpl w:val="F05A3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C68B9"/>
    <w:multiLevelType w:val="hybridMultilevel"/>
    <w:tmpl w:val="C284D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46F51"/>
    <w:multiLevelType w:val="hybridMultilevel"/>
    <w:tmpl w:val="0DDC0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732E1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209C6"/>
    <w:multiLevelType w:val="hybridMultilevel"/>
    <w:tmpl w:val="DC3A5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77267"/>
    <w:multiLevelType w:val="hybridMultilevel"/>
    <w:tmpl w:val="6890F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E19FB"/>
    <w:multiLevelType w:val="hybridMultilevel"/>
    <w:tmpl w:val="78469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23"/>
  </w:num>
  <w:num w:numId="14">
    <w:abstractNumId w:val="32"/>
  </w:num>
  <w:num w:numId="15">
    <w:abstractNumId w:val="26"/>
  </w:num>
  <w:num w:numId="16">
    <w:abstractNumId w:val="19"/>
  </w:num>
  <w:num w:numId="17">
    <w:abstractNumId w:val="28"/>
  </w:num>
  <w:num w:numId="18">
    <w:abstractNumId w:val="18"/>
  </w:num>
  <w:num w:numId="19">
    <w:abstractNumId w:val="15"/>
  </w:num>
  <w:num w:numId="20">
    <w:abstractNumId w:val="30"/>
  </w:num>
  <w:num w:numId="21">
    <w:abstractNumId w:val="9"/>
  </w:num>
  <w:num w:numId="22">
    <w:abstractNumId w:val="13"/>
  </w:num>
  <w:num w:numId="23">
    <w:abstractNumId w:val="25"/>
  </w:num>
  <w:num w:numId="24">
    <w:abstractNumId w:val="11"/>
  </w:num>
  <w:num w:numId="25">
    <w:abstractNumId w:val="10"/>
  </w:num>
  <w:num w:numId="26">
    <w:abstractNumId w:val="21"/>
  </w:num>
  <w:num w:numId="27">
    <w:abstractNumId w:val="14"/>
  </w:num>
  <w:num w:numId="28">
    <w:abstractNumId w:val="8"/>
  </w:num>
  <w:num w:numId="29">
    <w:abstractNumId w:val="16"/>
  </w:num>
  <w:num w:numId="30">
    <w:abstractNumId w:val="24"/>
  </w:num>
  <w:num w:numId="31">
    <w:abstractNumId w:val="29"/>
  </w:num>
  <w:num w:numId="32">
    <w:abstractNumId w:val="3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19"/>
    <w:rsid w:val="00015777"/>
    <w:rsid w:val="000238A5"/>
    <w:rsid w:val="000246C7"/>
    <w:rsid w:val="000542C2"/>
    <w:rsid w:val="000606AA"/>
    <w:rsid w:val="00064A0D"/>
    <w:rsid w:val="00073296"/>
    <w:rsid w:val="0007584F"/>
    <w:rsid w:val="00075F7B"/>
    <w:rsid w:val="00077519"/>
    <w:rsid w:val="0008503B"/>
    <w:rsid w:val="00085E0D"/>
    <w:rsid w:val="000B0649"/>
    <w:rsid w:val="000B0FC8"/>
    <w:rsid w:val="000B1CC5"/>
    <w:rsid w:val="000C48BA"/>
    <w:rsid w:val="000C5E37"/>
    <w:rsid w:val="000E091E"/>
    <w:rsid w:val="000E2FCE"/>
    <w:rsid w:val="000E54F8"/>
    <w:rsid w:val="000F3EA2"/>
    <w:rsid w:val="00100704"/>
    <w:rsid w:val="00100F24"/>
    <w:rsid w:val="00102F6B"/>
    <w:rsid w:val="0010336F"/>
    <w:rsid w:val="00106D22"/>
    <w:rsid w:val="00106F64"/>
    <w:rsid w:val="001125C6"/>
    <w:rsid w:val="001134DF"/>
    <w:rsid w:val="00116130"/>
    <w:rsid w:val="001262D1"/>
    <w:rsid w:val="00127626"/>
    <w:rsid w:val="00130BBD"/>
    <w:rsid w:val="00136E7F"/>
    <w:rsid w:val="00142017"/>
    <w:rsid w:val="001425D0"/>
    <w:rsid w:val="0015456C"/>
    <w:rsid w:val="00155C41"/>
    <w:rsid w:val="00160527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2E18"/>
    <w:rsid w:val="001B4503"/>
    <w:rsid w:val="001B5D3D"/>
    <w:rsid w:val="001B661A"/>
    <w:rsid w:val="001C3D32"/>
    <w:rsid w:val="001D3801"/>
    <w:rsid w:val="001D444F"/>
    <w:rsid w:val="001D6113"/>
    <w:rsid w:val="001E49DA"/>
    <w:rsid w:val="0020176D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55E6F"/>
    <w:rsid w:val="00264D11"/>
    <w:rsid w:val="00276303"/>
    <w:rsid w:val="002812C2"/>
    <w:rsid w:val="0028284C"/>
    <w:rsid w:val="00287895"/>
    <w:rsid w:val="00287DFA"/>
    <w:rsid w:val="00293D06"/>
    <w:rsid w:val="00294812"/>
    <w:rsid w:val="002A103A"/>
    <w:rsid w:val="002A370D"/>
    <w:rsid w:val="002A51B2"/>
    <w:rsid w:val="002B30C3"/>
    <w:rsid w:val="002B719C"/>
    <w:rsid w:val="002B7432"/>
    <w:rsid w:val="002C49F9"/>
    <w:rsid w:val="002D1B6A"/>
    <w:rsid w:val="002D248E"/>
    <w:rsid w:val="002E082E"/>
    <w:rsid w:val="002F7647"/>
    <w:rsid w:val="00314501"/>
    <w:rsid w:val="00315989"/>
    <w:rsid w:val="003317D3"/>
    <w:rsid w:val="00333616"/>
    <w:rsid w:val="003336C0"/>
    <w:rsid w:val="003460B9"/>
    <w:rsid w:val="00346786"/>
    <w:rsid w:val="00347F64"/>
    <w:rsid w:val="00354ABB"/>
    <w:rsid w:val="00372049"/>
    <w:rsid w:val="00372F8E"/>
    <w:rsid w:val="00385209"/>
    <w:rsid w:val="00386B3C"/>
    <w:rsid w:val="00386C98"/>
    <w:rsid w:val="00391AD2"/>
    <w:rsid w:val="003A17B5"/>
    <w:rsid w:val="003A352B"/>
    <w:rsid w:val="003A5C68"/>
    <w:rsid w:val="003A7C59"/>
    <w:rsid w:val="003B0AD3"/>
    <w:rsid w:val="003B13B5"/>
    <w:rsid w:val="003B42BC"/>
    <w:rsid w:val="003B4D55"/>
    <w:rsid w:val="003C69A6"/>
    <w:rsid w:val="003D0D69"/>
    <w:rsid w:val="003D1221"/>
    <w:rsid w:val="003E0031"/>
    <w:rsid w:val="003F1A1D"/>
    <w:rsid w:val="003F6C4B"/>
    <w:rsid w:val="00412CC4"/>
    <w:rsid w:val="00412D06"/>
    <w:rsid w:val="00416A66"/>
    <w:rsid w:val="00416B21"/>
    <w:rsid w:val="00417E75"/>
    <w:rsid w:val="004208B6"/>
    <w:rsid w:val="00433EBF"/>
    <w:rsid w:val="004345B5"/>
    <w:rsid w:val="00455333"/>
    <w:rsid w:val="00456E70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51CD"/>
    <w:rsid w:val="004E55EB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61E11"/>
    <w:rsid w:val="00565D4A"/>
    <w:rsid w:val="00566EF8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E7E37"/>
    <w:rsid w:val="005F1468"/>
    <w:rsid w:val="005F45CD"/>
    <w:rsid w:val="0060544C"/>
    <w:rsid w:val="00611CA3"/>
    <w:rsid w:val="00613305"/>
    <w:rsid w:val="006144F5"/>
    <w:rsid w:val="00632FF5"/>
    <w:rsid w:val="0063695D"/>
    <w:rsid w:val="00640B93"/>
    <w:rsid w:val="0064459F"/>
    <w:rsid w:val="006449B8"/>
    <w:rsid w:val="0065530C"/>
    <w:rsid w:val="0065782D"/>
    <w:rsid w:val="00662A87"/>
    <w:rsid w:val="00670A29"/>
    <w:rsid w:val="00672CD9"/>
    <w:rsid w:val="00675C83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F54A9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6C67"/>
    <w:rsid w:val="007572B1"/>
    <w:rsid w:val="0076173A"/>
    <w:rsid w:val="00766631"/>
    <w:rsid w:val="0077091D"/>
    <w:rsid w:val="007870B1"/>
    <w:rsid w:val="007A0340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3A04"/>
    <w:rsid w:val="007C4E57"/>
    <w:rsid w:val="007C5001"/>
    <w:rsid w:val="007C73C8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759"/>
    <w:rsid w:val="00822F44"/>
    <w:rsid w:val="00827434"/>
    <w:rsid w:val="008319EA"/>
    <w:rsid w:val="00835D31"/>
    <w:rsid w:val="00842261"/>
    <w:rsid w:val="008507DE"/>
    <w:rsid w:val="0086053E"/>
    <w:rsid w:val="00862276"/>
    <w:rsid w:val="00866A04"/>
    <w:rsid w:val="008677B7"/>
    <w:rsid w:val="0087401C"/>
    <w:rsid w:val="0087498A"/>
    <w:rsid w:val="00875621"/>
    <w:rsid w:val="00877E4A"/>
    <w:rsid w:val="00880973"/>
    <w:rsid w:val="00884DFC"/>
    <w:rsid w:val="008864A9"/>
    <w:rsid w:val="00892865"/>
    <w:rsid w:val="00893CA2"/>
    <w:rsid w:val="008A6A50"/>
    <w:rsid w:val="008B690F"/>
    <w:rsid w:val="008C14E8"/>
    <w:rsid w:val="008C410B"/>
    <w:rsid w:val="008C67AB"/>
    <w:rsid w:val="008D2EC7"/>
    <w:rsid w:val="008D60F2"/>
    <w:rsid w:val="008D62D6"/>
    <w:rsid w:val="008D7B55"/>
    <w:rsid w:val="008E5E9D"/>
    <w:rsid w:val="008F35DA"/>
    <w:rsid w:val="009001A1"/>
    <w:rsid w:val="00902486"/>
    <w:rsid w:val="00903555"/>
    <w:rsid w:val="009074EE"/>
    <w:rsid w:val="00923EB9"/>
    <w:rsid w:val="00927927"/>
    <w:rsid w:val="009321C6"/>
    <w:rsid w:val="009370C9"/>
    <w:rsid w:val="009411E6"/>
    <w:rsid w:val="00942D99"/>
    <w:rsid w:val="009467DE"/>
    <w:rsid w:val="009622FE"/>
    <w:rsid w:val="00971BDE"/>
    <w:rsid w:val="009744D3"/>
    <w:rsid w:val="00974CB6"/>
    <w:rsid w:val="00977FDC"/>
    <w:rsid w:val="009A3878"/>
    <w:rsid w:val="009A6013"/>
    <w:rsid w:val="009A6093"/>
    <w:rsid w:val="009B2AF6"/>
    <w:rsid w:val="009B334B"/>
    <w:rsid w:val="009C167F"/>
    <w:rsid w:val="009C7103"/>
    <w:rsid w:val="009E1E1F"/>
    <w:rsid w:val="009F0580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3C16"/>
    <w:rsid w:val="00A34037"/>
    <w:rsid w:val="00A41547"/>
    <w:rsid w:val="00A51405"/>
    <w:rsid w:val="00A54707"/>
    <w:rsid w:val="00A6733C"/>
    <w:rsid w:val="00A81D29"/>
    <w:rsid w:val="00A93FE1"/>
    <w:rsid w:val="00A940CC"/>
    <w:rsid w:val="00A955F9"/>
    <w:rsid w:val="00A9766C"/>
    <w:rsid w:val="00AA6BDE"/>
    <w:rsid w:val="00AB3CB5"/>
    <w:rsid w:val="00AB7863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36DE5"/>
    <w:rsid w:val="00B40277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439"/>
    <w:rsid w:val="00BA2B8B"/>
    <w:rsid w:val="00BA54C3"/>
    <w:rsid w:val="00BC1EBF"/>
    <w:rsid w:val="00BD0942"/>
    <w:rsid w:val="00BE203C"/>
    <w:rsid w:val="00BE5071"/>
    <w:rsid w:val="00BE60D3"/>
    <w:rsid w:val="00BF5E14"/>
    <w:rsid w:val="00C22459"/>
    <w:rsid w:val="00C32FA4"/>
    <w:rsid w:val="00C33EC0"/>
    <w:rsid w:val="00C341A9"/>
    <w:rsid w:val="00C41B0A"/>
    <w:rsid w:val="00C430C6"/>
    <w:rsid w:val="00C4754B"/>
    <w:rsid w:val="00C5118C"/>
    <w:rsid w:val="00C677AD"/>
    <w:rsid w:val="00C71073"/>
    <w:rsid w:val="00C72912"/>
    <w:rsid w:val="00C75157"/>
    <w:rsid w:val="00C809E5"/>
    <w:rsid w:val="00C80DCF"/>
    <w:rsid w:val="00C81C97"/>
    <w:rsid w:val="00CB7A8F"/>
    <w:rsid w:val="00CC534E"/>
    <w:rsid w:val="00CC7090"/>
    <w:rsid w:val="00CC7A40"/>
    <w:rsid w:val="00CD1A59"/>
    <w:rsid w:val="00CE72B2"/>
    <w:rsid w:val="00CF1467"/>
    <w:rsid w:val="00D00746"/>
    <w:rsid w:val="00D03A8B"/>
    <w:rsid w:val="00D20F26"/>
    <w:rsid w:val="00D223E5"/>
    <w:rsid w:val="00D22B34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73689"/>
    <w:rsid w:val="00D81E71"/>
    <w:rsid w:val="00D85912"/>
    <w:rsid w:val="00D91259"/>
    <w:rsid w:val="00D9305D"/>
    <w:rsid w:val="00DA124C"/>
    <w:rsid w:val="00DA2F6E"/>
    <w:rsid w:val="00DC6369"/>
    <w:rsid w:val="00DC7181"/>
    <w:rsid w:val="00DD0F1C"/>
    <w:rsid w:val="00DD5944"/>
    <w:rsid w:val="00DE03A8"/>
    <w:rsid w:val="00DE384F"/>
    <w:rsid w:val="00DE7506"/>
    <w:rsid w:val="00DF0CF4"/>
    <w:rsid w:val="00DF4C8C"/>
    <w:rsid w:val="00DF6A3B"/>
    <w:rsid w:val="00E225E2"/>
    <w:rsid w:val="00E27167"/>
    <w:rsid w:val="00E4597B"/>
    <w:rsid w:val="00E50EBE"/>
    <w:rsid w:val="00E62B18"/>
    <w:rsid w:val="00E87485"/>
    <w:rsid w:val="00E87D3D"/>
    <w:rsid w:val="00E9078D"/>
    <w:rsid w:val="00E94714"/>
    <w:rsid w:val="00EA05C5"/>
    <w:rsid w:val="00EA57C6"/>
    <w:rsid w:val="00EB26B7"/>
    <w:rsid w:val="00EB4B29"/>
    <w:rsid w:val="00EB783F"/>
    <w:rsid w:val="00EC42D3"/>
    <w:rsid w:val="00ED7D5F"/>
    <w:rsid w:val="00EE0653"/>
    <w:rsid w:val="00EE08A6"/>
    <w:rsid w:val="00EE515D"/>
    <w:rsid w:val="00EF203E"/>
    <w:rsid w:val="00EF4F92"/>
    <w:rsid w:val="00F003F9"/>
    <w:rsid w:val="00F02B85"/>
    <w:rsid w:val="00F1710D"/>
    <w:rsid w:val="00F20DFE"/>
    <w:rsid w:val="00F217AC"/>
    <w:rsid w:val="00F27BD1"/>
    <w:rsid w:val="00F302DD"/>
    <w:rsid w:val="00F462B6"/>
    <w:rsid w:val="00F54075"/>
    <w:rsid w:val="00F56424"/>
    <w:rsid w:val="00F57A28"/>
    <w:rsid w:val="00F65F4D"/>
    <w:rsid w:val="00F66769"/>
    <w:rsid w:val="00F85A27"/>
    <w:rsid w:val="00F86C62"/>
    <w:rsid w:val="00FA5CBF"/>
    <w:rsid w:val="00FB560C"/>
    <w:rsid w:val="00FB654B"/>
    <w:rsid w:val="00FE05A4"/>
    <w:rsid w:val="00FE1596"/>
    <w:rsid w:val="00FE76EE"/>
    <w:rsid w:val="00FF1058"/>
    <w:rsid w:val="00FF1C2E"/>
    <w:rsid w:val="00FF1E1F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287DFA"/>
    <w:pPr>
      <w:tabs>
        <w:tab w:val="left" w:pos="44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D20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0F26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D20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0F2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287DFA"/>
    <w:pPr>
      <w:tabs>
        <w:tab w:val="left" w:pos="44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D20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0F26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D20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0F2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2640-809D-426D-A589-BCF8085C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2528</Words>
  <Characters>14917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Jiří Michal</dc:creator>
  <cp:lastModifiedBy>Jirka</cp:lastModifiedBy>
  <cp:revision>2</cp:revision>
  <cp:lastPrinted>2014-12-17T10:12:00Z</cp:lastPrinted>
  <dcterms:created xsi:type="dcterms:W3CDTF">2019-01-14T08:51:00Z</dcterms:created>
  <dcterms:modified xsi:type="dcterms:W3CDTF">2019-01-14T08:51:00Z</dcterms:modified>
</cp:coreProperties>
</file>